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134"/>
        <w:gridCol w:w="2268"/>
        <w:gridCol w:w="284"/>
        <w:gridCol w:w="482"/>
        <w:gridCol w:w="3028"/>
        <w:gridCol w:w="1593"/>
        <w:gridCol w:w="1843"/>
        <w:gridCol w:w="248"/>
      </w:tblGrid>
      <w:tr w:rsidR="00F10D9A" w:rsidRPr="00F10D9A" w:rsidTr="00F10D9A">
        <w:trPr>
          <w:trHeight w:val="255"/>
        </w:trPr>
        <w:tc>
          <w:tcPr>
            <w:tcW w:w="1134"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Level</w:t>
            </w:r>
          </w:p>
        </w:tc>
        <w:tc>
          <w:tcPr>
            <w:tcW w:w="2268"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3510"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Provinsi Sulawesi Tengah</w:t>
            </w:r>
          </w:p>
        </w:tc>
        <w:tc>
          <w:tcPr>
            <w:tcW w:w="1593"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843"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r>
      <w:tr w:rsidR="00F10D9A" w:rsidRPr="00F10D9A" w:rsidTr="00F10D9A">
        <w:trPr>
          <w:trHeight w:val="255"/>
        </w:trPr>
        <w:tc>
          <w:tcPr>
            <w:tcW w:w="3402"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Komponen</w:t>
            </w:r>
          </w:p>
        </w:tc>
        <w:tc>
          <w:tcPr>
            <w:tcW w:w="284"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3510"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D. Kapasitas masyarakat Adat</w:t>
            </w:r>
          </w:p>
        </w:tc>
        <w:tc>
          <w:tcPr>
            <w:tcW w:w="1593"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843"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r>
      <w:tr w:rsidR="00F10D9A" w:rsidRPr="00F10D9A" w:rsidTr="00F10D9A">
        <w:trPr>
          <w:trHeight w:val="255"/>
        </w:trPr>
        <w:tc>
          <w:tcPr>
            <w:tcW w:w="1134"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2268"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284"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482"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3028"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593"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843"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r>
      <w:tr w:rsidR="00F10D9A" w:rsidRPr="00F10D9A" w:rsidTr="00F10D9A">
        <w:trPr>
          <w:trHeight w:val="255"/>
        </w:trPr>
        <w:tc>
          <w:tcPr>
            <w:tcW w:w="3686" w:type="dxa"/>
            <w:gridSpan w:val="3"/>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Isu dalam PGA REDD+</w:t>
            </w:r>
          </w:p>
        </w:tc>
        <w:tc>
          <w:tcPr>
            <w:tcW w:w="3510"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xml:space="preserve">:  I. Perencanaan Kehutanan dan Tata Ruang </w:t>
            </w:r>
          </w:p>
        </w:tc>
        <w:tc>
          <w:tcPr>
            <w:tcW w:w="1593"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843"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r>
      <w:tr w:rsidR="00F10D9A" w:rsidRPr="00F10D9A" w:rsidTr="00F10D9A">
        <w:trPr>
          <w:trHeight w:val="660"/>
        </w:trPr>
        <w:tc>
          <w:tcPr>
            <w:tcW w:w="1134"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Indikator</w:t>
            </w:r>
          </w:p>
        </w:tc>
        <w:tc>
          <w:tcPr>
            <w:tcW w:w="2268"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F10D9A" w:rsidRPr="00F10D9A" w:rsidTr="00F10D9A">
        <w:trPr>
          <w:trHeight w:val="255"/>
        </w:trPr>
        <w:tc>
          <w:tcPr>
            <w:tcW w:w="3402"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Wawancara – Sumber informasi</w:t>
            </w:r>
          </w:p>
        </w:tc>
        <w:tc>
          <w:tcPr>
            <w:tcW w:w="284"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6946" w:type="dxa"/>
            <w:gridSpan w:val="4"/>
            <w:tcBorders>
              <w:top w:val="nil"/>
              <w:left w:val="nil"/>
              <w:bottom w:val="nil"/>
              <w:right w:val="nil"/>
            </w:tcBorders>
            <w:shd w:val="clear" w:color="auto" w:fill="auto"/>
            <w:noWrap/>
            <w:hideMark/>
          </w:tcPr>
          <w:p w:rsidR="00F10D9A" w:rsidRPr="00F10D9A" w:rsidRDefault="00F10D9A" w:rsidP="00F10D9A">
            <w:pPr>
              <w:spacing w:after="24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248"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1139"/>
        <w:gridCol w:w="1065"/>
        <w:gridCol w:w="1756"/>
        <w:gridCol w:w="1148"/>
        <w:gridCol w:w="1134"/>
        <w:gridCol w:w="1186"/>
        <w:gridCol w:w="2075"/>
        <w:gridCol w:w="1382"/>
      </w:tblGrid>
      <w:tr w:rsidR="00F10D9A" w:rsidRPr="00F10D9A" w:rsidTr="00F10D9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Kode</w:t>
            </w:r>
          </w:p>
        </w:tc>
        <w:tc>
          <w:tcPr>
            <w:tcW w:w="106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Panduan Analisis Dokumen</w:t>
            </w:r>
          </w:p>
        </w:tc>
        <w:tc>
          <w:tcPr>
            <w:tcW w:w="175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Pertanyaan Wawancara</w:t>
            </w:r>
          </w:p>
        </w:tc>
        <w:tc>
          <w:tcPr>
            <w:tcW w:w="1148"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Dokumen</w:t>
            </w:r>
          </w:p>
        </w:tc>
        <w:tc>
          <w:tcPr>
            <w:tcW w:w="118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Dokumen</w:t>
            </w:r>
          </w:p>
        </w:tc>
        <w:tc>
          <w:tcPr>
            <w:tcW w:w="207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Wawancara</w:t>
            </w:r>
          </w:p>
        </w:tc>
      </w:tr>
      <w:tr w:rsidR="00F10D9A" w:rsidRPr="00F10D9A" w:rsidTr="00F10D9A">
        <w:trPr>
          <w:trHeight w:val="255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DIa1</w:t>
            </w:r>
          </w:p>
        </w:tc>
        <w:tc>
          <w:tcPr>
            <w:tcW w:w="1065" w:type="dxa"/>
            <w:vMerge w:val="restart"/>
            <w:tcBorders>
              <w:top w:val="nil"/>
              <w:left w:val="single" w:sz="4" w:space="0" w:color="auto"/>
              <w:bottom w:val="single" w:sz="4" w:space="0" w:color="000000"/>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756" w:type="dxa"/>
            <w:vMerge w:val="restart"/>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Kehutanan</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Dinas Kehutanan tidak memiliki datanya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Lembaga yang relatif memiliki data tentang persoalan-persoalan hutan dan aspirasi dalam perjuangan atas hak masyarakat adat/lokal dalam forum-forum perencanaan hutan dan kawasan  adalah Aliansi masyarakat hukum adat (AMAN). Banyak LSM yang hanya mengkritisi perencanaan hutan dan wilayah memperjuangkan  hak masyarakat adat/lokal, akan tetapi hanya dalam tataran verbal di forum-forum tanpa konsep yang jelas yang tertuang dalam tulisan (data)</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r>
      <w:tr w:rsidR="00F10D9A" w:rsidRPr="00F10D9A" w:rsidTr="00F10D9A">
        <w:trPr>
          <w:trHeight w:val="2295"/>
        </w:trPr>
        <w:tc>
          <w:tcPr>
            <w:tcW w:w="1139"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PU</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PU tidak memiliki datanya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Cukup memadai bila perjuangan itu dilakukan oleh perwakilan dari masyarakat adat yang ditunjuk, seperti kawan-kawan yang ada di Lembaga AMAN Sulteng</w:t>
            </w:r>
            <w:r w:rsidRPr="00F10D9A">
              <w:rPr>
                <w:rFonts w:ascii="Times New Roman" w:eastAsia="Times New Roman" w:hAnsi="Times New Roman" w:cs="Times New Roman"/>
                <w:color w:val="000000"/>
                <w:sz w:val="20"/>
                <w:szCs w:val="20"/>
                <w:lang w:eastAsia="id-ID"/>
              </w:rPr>
              <w:br/>
              <w:t>Jika langsung masyarakat adat komunitasnya masih belum pernah ada, tetapi perjuangan-perjuangan dan asrpirasi yang disampaian digali langsung dari masyarakat adat komunitas</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2550"/>
        </w:trPr>
        <w:tc>
          <w:tcPr>
            <w:tcW w:w="1139"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Laporan program pendampingan masyarakat yang dilakukan LSM selama ini</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Para aktivis masyarakat adat/lokal dapat memperjuangkan aspirasinya adalah dengan mendesakkan dalam forum Musrenbangdes setelah mereka memperoleh inforamsi dari kegiatan sosialisasi tentang pengelolaan hutan. Cara lain dalam memperjuangkan aspirasinya adalah dengan melakukan audensi dengan DPRD, Dinas Kehutanan. Sebenarnya jumlah aktivis masyarakat adat/lokal banyak, tapi domisilinya menyebar dan masih belum terdata dengan baik</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r>
      <w:tr w:rsidR="00F10D9A" w:rsidRPr="00F10D9A" w:rsidTr="00F10D9A">
        <w:trPr>
          <w:trHeight w:val="1785"/>
        </w:trPr>
        <w:tc>
          <w:tcPr>
            <w:tcW w:w="1139"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Dokumen AMAN dari program aksi mereka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Data-Data tentang perjuangan masyarakat adat/lokal  sudah cukup memadai akan tetapi tidak pernah ketemu dengan Data-Data yang dimili oleh pemerintah.</w:t>
            </w:r>
            <w:r w:rsidRPr="00F10D9A">
              <w:rPr>
                <w:rFonts w:ascii="Times New Roman" w:eastAsia="Times New Roman" w:hAnsi="Times New Roman" w:cs="Times New Roman"/>
                <w:color w:val="000000"/>
                <w:sz w:val="20"/>
                <w:szCs w:val="20"/>
                <w:lang w:eastAsia="id-ID"/>
              </w:rPr>
              <w:br/>
              <w:t>- Hal ini Karena basis Data yang dimiliki oleh masyarakat adalah berdasarkan historis jika pemerintah adalah berdasarkan peraturan formal</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1530"/>
        </w:trPr>
        <w:tc>
          <w:tcPr>
            <w:tcW w:w="1139"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Jurnalis</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Liputan yang dilakukan terkait dengan konflik pemanfaatan hutan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Menurut sepengetahuan masih jarang ada masyarakat adat/lokal yang dengan inisiatif sendiri melakuan perjuangan untuk membela hak-haknya secara mandiri, yang saya tahu pasti ada LSM yang berada dibelakangnya atau mereka secara bersama-sama melakukan perjuangan pembelaan Haknya</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r>
      <w:tr w:rsidR="00F10D9A" w:rsidRPr="00F10D9A" w:rsidTr="00F10D9A">
        <w:trPr>
          <w:trHeight w:val="229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lastRenderedPageBreak/>
              <w:t>DIa2</w:t>
            </w:r>
          </w:p>
        </w:tc>
        <w:tc>
          <w:tcPr>
            <w:tcW w:w="1065" w:type="dxa"/>
            <w:vMerge w:val="restart"/>
            <w:tcBorders>
              <w:top w:val="nil"/>
              <w:left w:val="single" w:sz="4" w:space="0" w:color="auto"/>
              <w:bottom w:val="single" w:sz="4" w:space="0" w:color="000000"/>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Materi yang disampaikan dalam pertemuan pembahasan perencanaan wilayah dan kehutanan</w:t>
            </w:r>
          </w:p>
        </w:tc>
        <w:tc>
          <w:tcPr>
            <w:tcW w:w="1756" w:type="dxa"/>
            <w:vMerge w:val="restart"/>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materi yang disampaikan dalam pertemuan pembahasan perencanaan wilayah dan kehu-tanan sudah memadai?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Kehutanan</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 materi pembahasan perencanaan wilayah dan kehutanan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Konsep masyarakat adat telah diakui, dengan ditungkan dalam Undang-Undang No 41 pasal 67.  Yang banyak diperjuangkan oleh LSM bersama masyarakat  adalah banyak yang terkait dengan penggusuran dari kawasan hutan yang tidak boleh diperuntukkan untuk pemukiman. LSM telah mengklaim bahwa masyarakat hukum adat sudah berada di kawasan tersebut sejak dulu secara turun temurun.</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r>
      <w:tr w:rsidR="00F10D9A" w:rsidRPr="00F10D9A" w:rsidTr="00F10D9A">
        <w:trPr>
          <w:trHeight w:val="765"/>
        </w:trPr>
        <w:tc>
          <w:tcPr>
            <w:tcW w:w="1139"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PU</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 materi pembahasan perencanaan wilayah dan kehutanan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cukup memadai</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1275"/>
        </w:trPr>
        <w:tc>
          <w:tcPr>
            <w:tcW w:w="1139"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notulensi pertemuan pada saat pembahasan  perencanaan wilayah dan kehutanan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 luar kontek perencanaan mereka menyampaikan materi sudah cukup baik. Bagaimana mereka mengemukakan gagasan di forum juga sudah cukup baik, mereka tidak takut bicara dan termasuk pada kelompok  perempuannya.</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2700"/>
        </w:trPr>
        <w:tc>
          <w:tcPr>
            <w:tcW w:w="1139"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notulensi pertemuan pada saat pembahasan  perencanaan wilayah dan kehutanan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Saat ini karena fasilitasi dari kawan-kawan LSM, banyak masyarakat yang telah memiliki pemahaman yang memadai terkait dengan pengelolaan kehutanan</w:t>
            </w:r>
            <w:r w:rsidRPr="00F10D9A">
              <w:rPr>
                <w:rFonts w:ascii="Times New Roman" w:eastAsia="Times New Roman" w:hAnsi="Times New Roman" w:cs="Times New Roman"/>
                <w:color w:val="000000"/>
                <w:sz w:val="20"/>
                <w:szCs w:val="20"/>
                <w:lang w:eastAsia="id-ID"/>
              </w:rPr>
              <w:br/>
              <w:t xml:space="preserve">- Mereka telah memiliki data-data terkait dengan data peta wilayah, data profil wilayah dan masyarakatnya sehingga ketika dalam forum-forum pembahasan perencanaan wilayah dan kehutanan materi yang disampaikan </w:t>
            </w:r>
            <w:r w:rsidRPr="00F10D9A">
              <w:rPr>
                <w:rFonts w:ascii="Times New Roman" w:eastAsia="Times New Roman" w:hAnsi="Times New Roman" w:cs="Times New Roman"/>
                <w:color w:val="000000"/>
                <w:sz w:val="20"/>
                <w:szCs w:val="20"/>
                <w:lang w:eastAsia="id-ID"/>
              </w:rPr>
              <w:lastRenderedPageBreak/>
              <w:t>berdasarkan data dari lapangan.</w:t>
            </w:r>
            <w:r w:rsidRPr="00F10D9A">
              <w:rPr>
                <w:rFonts w:ascii="Times New Roman" w:eastAsia="Times New Roman" w:hAnsi="Times New Roman" w:cs="Times New Roman"/>
                <w:color w:val="000000"/>
                <w:sz w:val="20"/>
                <w:szCs w:val="20"/>
                <w:lang w:eastAsia="id-ID"/>
              </w:rPr>
              <w:br/>
              <w:t>- Akan tetapi jarang bisa ketemu dengan data dari pemerintah.</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lastRenderedPageBreak/>
              <w:t>4</w:t>
            </w:r>
          </w:p>
        </w:tc>
      </w:tr>
      <w:tr w:rsidR="00F10D9A" w:rsidRPr="00F10D9A" w:rsidTr="00F10D9A">
        <w:trPr>
          <w:trHeight w:val="765"/>
        </w:trPr>
        <w:tc>
          <w:tcPr>
            <w:tcW w:w="1139"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Jurnalis</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 materi pembahasan perencanaan wilayah dan kehutanan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Dalam hal ini waktu dan data-data yang dimiliki masih sangat minim sehingga tidak banyak didengar oleh pemerintah jika mereka menyampaian sesuatu. </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r>
      <w:tr w:rsidR="00F10D9A" w:rsidRPr="00F10D9A" w:rsidTr="00F10D9A">
        <w:trPr>
          <w:trHeight w:val="25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2075"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r>
      <w:tr w:rsidR="00F10D9A" w:rsidRPr="00F10D9A" w:rsidTr="00F10D9A">
        <w:trPr>
          <w:trHeight w:val="73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Indikator</w:t>
            </w: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6925" w:type="dxa"/>
            <w:gridSpan w:val="5"/>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F10D9A" w:rsidRPr="00F10D9A" w:rsidTr="00F10D9A">
        <w:trPr>
          <w:trHeight w:val="300"/>
        </w:trPr>
        <w:tc>
          <w:tcPr>
            <w:tcW w:w="2204"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Sumber informasi</w:t>
            </w: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5543" w:type="dxa"/>
            <w:gridSpan w:val="4"/>
            <w:tcBorders>
              <w:top w:val="nil"/>
              <w:left w:val="nil"/>
              <w:bottom w:val="single" w:sz="4" w:space="0" w:color="auto"/>
              <w:right w:val="nil"/>
            </w:tcBorders>
            <w:shd w:val="clear" w:color="auto" w:fill="auto"/>
            <w:noWrap/>
            <w:hideMark/>
          </w:tcPr>
          <w:p w:rsidR="00F10D9A" w:rsidRPr="00F10D9A" w:rsidRDefault="00F10D9A" w:rsidP="00F10D9A">
            <w:pPr>
              <w:spacing w:after="24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Pengurus/Anggota Masyarakat Adat yang berpartisipasi dalam forum perencanaan wilayah dan kehutanan</w:t>
            </w:r>
          </w:p>
        </w:tc>
        <w:tc>
          <w:tcPr>
            <w:tcW w:w="1382" w:type="dxa"/>
            <w:tcBorders>
              <w:top w:val="nil"/>
              <w:left w:val="nil"/>
              <w:bottom w:val="single" w:sz="4" w:space="0" w:color="auto"/>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w:t>
            </w:r>
          </w:p>
        </w:tc>
      </w:tr>
      <w:tr w:rsidR="00F10D9A" w:rsidRPr="00F10D9A" w:rsidTr="00F10D9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Kode</w:t>
            </w:r>
          </w:p>
        </w:tc>
        <w:tc>
          <w:tcPr>
            <w:tcW w:w="106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Panduan Analisis Dokumen</w:t>
            </w:r>
          </w:p>
        </w:tc>
        <w:tc>
          <w:tcPr>
            <w:tcW w:w="175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Pertanyaan Wawancara</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Sumber Data</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Dokumen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Dokumen</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Wawancara</w:t>
            </w:r>
          </w:p>
        </w:tc>
      </w:tr>
      <w:tr w:rsidR="00F10D9A" w:rsidRPr="00F10D9A" w:rsidTr="00F10D9A">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DIb1</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Anda mengetahui perbedaan antara kawasan lindung dan kawasan budidaya?</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000000" w:fill="000000"/>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w:t>
            </w:r>
          </w:p>
        </w:tc>
        <w:tc>
          <w:tcPr>
            <w:tcW w:w="1186" w:type="dxa"/>
            <w:tcBorders>
              <w:top w:val="nil"/>
              <w:left w:val="nil"/>
              <w:bottom w:val="single" w:sz="4" w:space="0" w:color="auto"/>
              <w:right w:val="single" w:sz="4" w:space="0" w:color="auto"/>
            </w:tcBorders>
            <w:shd w:val="clear" w:color="000000" w:fill="000000"/>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Pengetahuan masyarakat terhadap berbedaan anatara kawasan lindung dan kawasan budidaya memadai akan tetapi karena urusan ekonomi banyak yang melakukan peanggaran terhadap fungsi kawasan </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2310"/>
        </w:trPr>
        <w:tc>
          <w:tcPr>
            <w:tcW w:w="1139" w:type="dxa"/>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DIb2</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Anda mengetahui mengenai status kawasannya dalam perenca-naan wilayah?</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000000" w:fill="000000"/>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w:t>
            </w:r>
          </w:p>
        </w:tc>
        <w:tc>
          <w:tcPr>
            <w:tcW w:w="1186" w:type="dxa"/>
            <w:tcBorders>
              <w:top w:val="nil"/>
              <w:left w:val="nil"/>
              <w:bottom w:val="single" w:sz="4" w:space="0" w:color="auto"/>
              <w:right w:val="single" w:sz="4" w:space="0" w:color="auto"/>
            </w:tcBorders>
            <w:shd w:val="clear" w:color="000000" w:fill="000000"/>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Pengetahuan tentang status kawasan juga demikian tak ada masalah, pelanggaran yang dilakukan karena keterpaksaan</w:t>
            </w:r>
            <w:r w:rsidRPr="00F10D9A">
              <w:rPr>
                <w:rFonts w:ascii="Times New Roman" w:eastAsia="Times New Roman" w:hAnsi="Times New Roman" w:cs="Times New Roman"/>
                <w:color w:val="000000"/>
                <w:sz w:val="20"/>
                <w:szCs w:val="20"/>
                <w:lang w:eastAsia="id-ID"/>
              </w:rPr>
              <w:br/>
              <w:t>- Akan tetapi terkadang adanya perbedaan antara masyarakat denganpemerintah, menurut pemerintah status hutan negara tapi menurut masyarakat bukan karena mereka sudah menetap di kawasan tersebut cukup lama</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25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2075"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r>
      <w:tr w:rsidR="00F10D9A" w:rsidRPr="00F10D9A" w:rsidTr="00F10D9A">
        <w:trPr>
          <w:trHeight w:val="630"/>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lastRenderedPageBreak/>
              <w:t>Indikator</w:t>
            </w: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6925" w:type="dxa"/>
            <w:gridSpan w:val="5"/>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F10D9A" w:rsidRPr="00F10D9A" w:rsidTr="00F10D9A">
        <w:trPr>
          <w:trHeight w:val="360"/>
        </w:trPr>
        <w:tc>
          <w:tcPr>
            <w:tcW w:w="2204"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Wawancara - Sumber informasi</w:t>
            </w: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5543" w:type="dxa"/>
            <w:gridSpan w:val="4"/>
            <w:tcBorders>
              <w:top w:val="nil"/>
              <w:left w:val="nil"/>
              <w:bottom w:val="nil"/>
              <w:right w:val="nil"/>
            </w:tcBorders>
            <w:shd w:val="clear" w:color="auto" w:fill="auto"/>
            <w:noWrap/>
            <w:hideMark/>
          </w:tcPr>
          <w:p w:rsidR="00F10D9A" w:rsidRPr="00F10D9A" w:rsidRDefault="00F10D9A" w:rsidP="00F10D9A">
            <w:pPr>
              <w:spacing w:after="24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F10D9A">
              <w:rPr>
                <w:rFonts w:ascii="Times New Roman" w:eastAsia="Times New Roman" w:hAnsi="Times New Roman" w:cs="Times New Roman"/>
                <w:b/>
                <w:bCs/>
                <w:color w:val="000000"/>
                <w:sz w:val="20"/>
                <w:szCs w:val="20"/>
                <w:lang w:eastAsia="id-ID"/>
              </w:rPr>
              <w:br/>
            </w:r>
            <w:r w:rsidRPr="00F10D9A">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p>
        </w:tc>
      </w:tr>
      <w:tr w:rsidR="00F10D9A" w:rsidRPr="00F10D9A" w:rsidTr="00F10D9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Kode</w:t>
            </w:r>
          </w:p>
        </w:tc>
        <w:tc>
          <w:tcPr>
            <w:tcW w:w="106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Panduan Analisis Dokumen</w:t>
            </w:r>
          </w:p>
        </w:tc>
        <w:tc>
          <w:tcPr>
            <w:tcW w:w="175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Pertanyaan Wawancara</w:t>
            </w:r>
          </w:p>
        </w:tc>
        <w:tc>
          <w:tcPr>
            <w:tcW w:w="1148"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Dokumen</w:t>
            </w:r>
          </w:p>
        </w:tc>
        <w:tc>
          <w:tcPr>
            <w:tcW w:w="118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Dokumen</w:t>
            </w:r>
          </w:p>
        </w:tc>
        <w:tc>
          <w:tcPr>
            <w:tcW w:w="207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Wawancara</w:t>
            </w:r>
          </w:p>
        </w:tc>
      </w:tr>
      <w:tr w:rsidR="00F10D9A" w:rsidRPr="00F10D9A" w:rsidTr="00F10D9A">
        <w:trPr>
          <w:trHeight w:val="306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DIc1</w:t>
            </w:r>
          </w:p>
        </w:tc>
        <w:tc>
          <w:tcPr>
            <w:tcW w:w="1065" w:type="dxa"/>
            <w:vMerge w:val="restart"/>
            <w:tcBorders>
              <w:top w:val="nil"/>
              <w:left w:val="single" w:sz="4" w:space="0" w:color="auto"/>
              <w:bottom w:val="single" w:sz="4" w:space="0" w:color="000000"/>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Pertimbangan yang digunakan memilih wakil seperti keahlian dan keterwakilan gender</w:t>
            </w:r>
          </w:p>
        </w:tc>
        <w:tc>
          <w:tcPr>
            <w:tcW w:w="1756" w:type="dxa"/>
            <w:vMerge w:val="restart"/>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pertimbangan yang diguna-kan memilih wakil (seperti keahlian dan keterwakilan gender) dalam  pertemuan tentang perencanaan wi-layah dan kehutanan sudah mema-dai?</w:t>
            </w:r>
          </w:p>
        </w:tc>
        <w:tc>
          <w:tcPr>
            <w:tcW w:w="1148"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Notulensi rapat rutin dan absensi</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Ada perbedaan yang mendasar antara masyarakan adat dengan masyarakat lokal/perantau. Masyarakat perantau unit sosialnya adalah kampung kecil sedangkan pada masyarakat adat lebih besar karena sudah menetap lama di kawasan tertentu tersebut. Pertimbangan yang utama untuk menentukan perwakilan adalah orang yang paling dihormati, dalam hal ini adalah ketua adat, soal kemampuan ketua adat tak diragukan karena dia dipilih juga atas dasar pemampuannya dalam segala hal. pertimbangan lain adalah masih tetap memperhatikan gender</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r>
      <w:tr w:rsidR="00F10D9A" w:rsidRPr="00F10D9A" w:rsidTr="00F10D9A">
        <w:trPr>
          <w:trHeight w:val="1785"/>
        </w:trPr>
        <w:tc>
          <w:tcPr>
            <w:tcW w:w="1139"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Laporan Hasil Kongress dan rapat khusus membahas untuk menentukan keterwakilan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Dibeberapa wilayah ada bekanisme dalam memilih wakil yaitu dengan pertimbangan kemampuan dan ketrampilan dalam kaitan dengan perencanaan karena memiliki informasi.</w:t>
            </w:r>
            <w:r w:rsidRPr="00F10D9A">
              <w:rPr>
                <w:rFonts w:ascii="Times New Roman" w:eastAsia="Times New Roman" w:hAnsi="Times New Roman" w:cs="Times New Roman"/>
                <w:color w:val="000000"/>
                <w:sz w:val="20"/>
                <w:szCs w:val="20"/>
                <w:lang w:eastAsia="id-ID"/>
              </w:rPr>
              <w:br/>
              <w:t>- Untuk pemilihan keterwakilan berdasarkan jenis kelamin memang masih sulit karena sistim patriarki yang berlaku dalam masyarakat</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204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lastRenderedPageBreak/>
              <w:t>DIc2</w:t>
            </w:r>
          </w:p>
        </w:tc>
        <w:tc>
          <w:tcPr>
            <w:tcW w:w="1065" w:type="dxa"/>
            <w:vMerge w:val="restart"/>
            <w:tcBorders>
              <w:top w:val="nil"/>
              <w:left w:val="single" w:sz="4" w:space="0" w:color="auto"/>
              <w:bottom w:val="single" w:sz="4" w:space="0" w:color="000000"/>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Mekanisme pemilihan wakil</w:t>
            </w:r>
          </w:p>
        </w:tc>
        <w:tc>
          <w:tcPr>
            <w:tcW w:w="1756" w:type="dxa"/>
            <w:vMerge w:val="restart"/>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mekanisme pemilihan wakil dalam  pertemuan tentang perenca-naan wilayah dan kehutanan sudah memadai?</w:t>
            </w:r>
          </w:p>
        </w:tc>
        <w:tc>
          <w:tcPr>
            <w:tcW w:w="1148"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Notulensi rapat rutin dan absensi</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Spesifikasi dalam masyarakat adat antara lain adalah : 1.ketua adat, waratama, sendo-sendo dan terkhir adalah dukun. Saat sekarang sudah mulai ada perubahan, tidak mesti harus ketua adat yang dipiliah menjadi wakil dalam form-forum di luar mereka. Suah mulai mempersiapkan anak-anak muda yang memiliki kemampuan untuk mewakili dalam forum-forum pihak luar.</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2550"/>
        </w:trPr>
        <w:tc>
          <w:tcPr>
            <w:tcW w:w="1139"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Laporan Hasil Kongress dan rapat khusus membahas untuk menentukan keterwakilan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Melalui musyawarah dalam mendelegasikan keterwakilan yaitu dimulai dari musyawarah ditingkat kelompok komunitas masyarakat ada, kemudian diputuskan ditingkat perwakilan adat.</w:t>
            </w:r>
            <w:r w:rsidRPr="00F10D9A">
              <w:rPr>
                <w:rFonts w:ascii="Times New Roman" w:eastAsia="Times New Roman" w:hAnsi="Times New Roman" w:cs="Times New Roman"/>
                <w:color w:val="000000"/>
                <w:sz w:val="20"/>
                <w:szCs w:val="20"/>
                <w:lang w:eastAsia="id-ID"/>
              </w:rPr>
              <w:br/>
              <w:t xml:space="preserve">- Keterwakilan atas dasar pertimbangan jenis kelamin juga dilakukan tetapi jumlahnya masih kurang memadai. </w:t>
            </w:r>
            <w:r w:rsidRPr="00F10D9A">
              <w:rPr>
                <w:rFonts w:ascii="Times New Roman" w:eastAsia="Times New Roman" w:hAnsi="Times New Roman" w:cs="Times New Roman"/>
                <w:color w:val="000000"/>
                <w:sz w:val="20"/>
                <w:szCs w:val="20"/>
                <w:lang w:eastAsia="id-ID"/>
              </w:rPr>
              <w:br/>
              <w:t>- Dari 4 wakil masyarakat adat yang dipilih ada satu perempuan yang mewakilinya</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DIc3</w:t>
            </w:r>
          </w:p>
        </w:tc>
        <w:tc>
          <w:tcPr>
            <w:tcW w:w="1065" w:type="dxa"/>
            <w:vMerge w:val="restart"/>
            <w:tcBorders>
              <w:top w:val="nil"/>
              <w:left w:val="single" w:sz="4" w:space="0" w:color="auto"/>
              <w:bottom w:val="single" w:sz="4" w:space="0" w:color="000000"/>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Forum pemilihan wakil</w:t>
            </w:r>
          </w:p>
        </w:tc>
        <w:tc>
          <w:tcPr>
            <w:tcW w:w="1756" w:type="dxa"/>
            <w:vMerge w:val="restart"/>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forum dalam memilih wakil untuk pertemuan tentang perenca-naan wilayah dan kehutanan sudah memadai?</w:t>
            </w:r>
          </w:p>
        </w:tc>
        <w:tc>
          <w:tcPr>
            <w:tcW w:w="1148"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Notulensi rapat rutin dan absensi</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Pada masyarakat lokal untuk menentukan wakilnya dalam mengikuti forum multipihak adalah dengan melakukan forum warga seperti RT, RW, BPD.</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1020"/>
        </w:trPr>
        <w:tc>
          <w:tcPr>
            <w:tcW w:w="1139"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Laporan Hasil Kongress dan rapat khusus membahas untuk menentukan keterwakilan. b. Absensi pertemuan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dalam forum internal masyarakat sudah cukup memadai akan tetapi keterwakilan diforum perencanaan wilayah dan hutan masyarakat adat/lokal masih minoritas</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25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2075"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r>
      <w:tr w:rsidR="00F10D9A" w:rsidRPr="00F10D9A" w:rsidTr="00F10D9A">
        <w:trPr>
          <w:trHeight w:val="690"/>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lastRenderedPageBreak/>
              <w:t>Indikator</w:t>
            </w: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6925" w:type="dxa"/>
            <w:gridSpan w:val="5"/>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F10D9A" w:rsidRPr="00F10D9A" w:rsidTr="00F10D9A">
        <w:trPr>
          <w:trHeight w:val="255"/>
        </w:trPr>
        <w:tc>
          <w:tcPr>
            <w:tcW w:w="2204"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Wawancara - Sumber informasi</w:t>
            </w: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282" w:type="dxa"/>
            <w:gridSpan w:val="2"/>
            <w:tcBorders>
              <w:top w:val="nil"/>
              <w:left w:val="nil"/>
              <w:bottom w:val="nil"/>
              <w:right w:val="nil"/>
            </w:tcBorders>
            <w:shd w:val="clear" w:color="auto" w:fill="auto"/>
            <w:noWrap/>
            <w:hideMark/>
          </w:tcPr>
          <w:p w:rsidR="00F10D9A" w:rsidRPr="00F10D9A" w:rsidRDefault="00F10D9A" w:rsidP="00F10D9A">
            <w:pPr>
              <w:spacing w:after="24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Pengurus/Anggota Masyarakat Adat/Lokal</w:t>
            </w:r>
            <w:r w:rsidRPr="00F10D9A">
              <w:rPr>
                <w:rFonts w:ascii="Times New Roman" w:eastAsia="Times New Roman" w:hAnsi="Times New Roman" w:cs="Times New Roman"/>
                <w:b/>
                <w:bCs/>
                <w:color w:val="000000"/>
                <w:sz w:val="20"/>
                <w:szCs w:val="20"/>
                <w:lang w:eastAsia="id-ID"/>
              </w:rPr>
              <w:br/>
            </w:r>
            <w:r w:rsidRPr="00F10D9A">
              <w:rPr>
                <w:rFonts w:ascii="Times New Roman" w:eastAsia="Times New Roman" w:hAnsi="Times New Roman" w:cs="Times New Roman"/>
                <w:b/>
                <w:bCs/>
                <w:color w:val="000000"/>
                <w:sz w:val="20"/>
                <w:szCs w:val="20"/>
                <w:lang w:eastAsia="id-ID"/>
              </w:rPr>
              <w:br/>
            </w:r>
          </w:p>
        </w:tc>
        <w:tc>
          <w:tcPr>
            <w:tcW w:w="118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07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p>
        </w:tc>
      </w:tr>
      <w:tr w:rsidR="00F10D9A" w:rsidRPr="00F10D9A" w:rsidTr="00F10D9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Kode</w:t>
            </w:r>
          </w:p>
        </w:tc>
        <w:tc>
          <w:tcPr>
            <w:tcW w:w="106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Panduan Analisis Dokumen</w:t>
            </w:r>
          </w:p>
        </w:tc>
        <w:tc>
          <w:tcPr>
            <w:tcW w:w="175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Pertanyaan Wawancara</w:t>
            </w:r>
          </w:p>
        </w:tc>
        <w:tc>
          <w:tcPr>
            <w:tcW w:w="1148"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Dokumen</w:t>
            </w:r>
          </w:p>
        </w:tc>
        <w:tc>
          <w:tcPr>
            <w:tcW w:w="118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Dokumen</w:t>
            </w:r>
          </w:p>
        </w:tc>
        <w:tc>
          <w:tcPr>
            <w:tcW w:w="207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Wawancara</w:t>
            </w:r>
          </w:p>
        </w:tc>
      </w:tr>
      <w:tr w:rsidR="00F10D9A" w:rsidRPr="00F10D9A" w:rsidTr="00F10D9A">
        <w:trPr>
          <w:trHeight w:val="2325"/>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DId1</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Prosedur penyampaian hasil atau proses partisipasi</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mekanisme pelaporan mengatur prosedur penyampaian hasil atau proses partisipasi?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Laporan evaluasi tahunan </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Dalam pertemuan rutin bulanan dilakukan pelaporan secara lisan tentang berbagai hal setelah mengikuti pertemuan diberbagai forum</w:t>
            </w:r>
            <w:r w:rsidRPr="00F10D9A">
              <w:rPr>
                <w:rFonts w:ascii="Times New Roman" w:eastAsia="Times New Roman" w:hAnsi="Times New Roman" w:cs="Times New Roman"/>
                <w:color w:val="000000"/>
                <w:sz w:val="20"/>
                <w:szCs w:val="20"/>
                <w:lang w:eastAsia="id-ID"/>
              </w:rPr>
              <w:br/>
              <w:t>- Ada forum akhir tahun yang merupakan forum evaluasi semua kegiatan yang telah dilakukan, dalam forum ini disamping sebagai media pelaporan balik juga mendiskusi kan tentang persoalan-persoalan yang dihadapi dan juga mencari solusinya</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DId2</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(Standarisasi) Isi laporan hasil atau proses partisipasi</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mekanisme pelaporan me-ngatur strandarisasi Isi laporan hasil atau proses partisipasi?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ada dokumennya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Mekanisme pelaporan dilakukan dalam forum-forum musyawarah tahunan dan forum kongres setiap 3 tahunan</w:t>
            </w:r>
          </w:p>
        </w:tc>
        <w:tc>
          <w:tcPr>
            <w:tcW w:w="1382"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r>
      <w:tr w:rsidR="00F10D9A" w:rsidRPr="00F10D9A" w:rsidTr="00F10D9A">
        <w:trPr>
          <w:trHeight w:val="1800"/>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DId3</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Forum penyampaian hasil atau proses partisipasi</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Absensi pertemuan rutin dan pertemuan akhir tahun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Mempertanggungjawabkan semua kegiatan dan program yang telah dijalankan termasuk mempertangungjawabkan kaitannya dengan penggunaan anggaran. </w:t>
            </w:r>
            <w:r w:rsidRPr="00F10D9A">
              <w:rPr>
                <w:rFonts w:ascii="Times New Roman" w:eastAsia="Times New Roman" w:hAnsi="Times New Roman" w:cs="Times New Roman"/>
                <w:color w:val="000000"/>
                <w:sz w:val="20"/>
                <w:szCs w:val="20"/>
                <w:lang w:eastAsia="id-ID"/>
              </w:rPr>
              <w:br/>
              <w:t>- Pelaporan dalam keikutsertaan dalam pokja REDD+ juga dilakukan</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1155"/>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DId4</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Penetapan peserta forum penyampaian hasil atau proses partisipasi</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SOP Lembaga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ada aturan yang mengatur tetang penetapan perserta forum, semua anngota mempunyai kewajiban untuk menyampaikan hasil ata proses partisipasi yang telah diikuti</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r>
      <w:tr w:rsidR="00F10D9A" w:rsidRPr="00F10D9A" w:rsidTr="00F10D9A">
        <w:trPr>
          <w:trHeight w:val="1635"/>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lastRenderedPageBreak/>
              <w:t>DId5</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Mekanisme penyampaian masukan dari peserta forum</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mekanisme pelaporan me-ngatur mekanisme penyampaian masukan dari peserta forum?</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SOP Lembaga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Penyampaian masukan dilakukan saat pertemuan-pertemuan, baik pertemuan rutin, mingguan atau bulanan, pertemuan akhir tahun maupun dalam pertemuan kongress. Masih belum ada mekanisme yang mengatur dalam penyampaian masukan selain penyampaian secara lisan</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25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1756"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2075"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r>
      <w:tr w:rsidR="00F10D9A" w:rsidRPr="00F10D9A" w:rsidTr="00F10D9A">
        <w:trPr>
          <w:trHeight w:val="255"/>
        </w:trPr>
        <w:tc>
          <w:tcPr>
            <w:tcW w:w="3960" w:type="dxa"/>
            <w:gridSpan w:val="3"/>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Isu dalam PGA REDD+</w:t>
            </w:r>
          </w:p>
        </w:tc>
        <w:tc>
          <w:tcPr>
            <w:tcW w:w="2282"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xml:space="preserve">:  II. Pengaturan Hak </w:t>
            </w:r>
          </w:p>
        </w:tc>
        <w:tc>
          <w:tcPr>
            <w:tcW w:w="118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07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r>
      <w:tr w:rsidR="00F10D9A" w:rsidRPr="00F10D9A" w:rsidTr="00F10D9A">
        <w:trPr>
          <w:trHeight w:val="76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Indikator</w:t>
            </w: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6925" w:type="dxa"/>
            <w:gridSpan w:val="5"/>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F10D9A" w:rsidRPr="00F10D9A" w:rsidTr="00F10D9A">
        <w:trPr>
          <w:trHeight w:val="420"/>
        </w:trPr>
        <w:tc>
          <w:tcPr>
            <w:tcW w:w="2204"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Sumber informasi</w:t>
            </w: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5543" w:type="dxa"/>
            <w:gridSpan w:val="4"/>
            <w:tcBorders>
              <w:top w:val="nil"/>
              <w:left w:val="nil"/>
              <w:bottom w:val="nil"/>
              <w:right w:val="nil"/>
            </w:tcBorders>
            <w:shd w:val="clear" w:color="auto" w:fill="auto"/>
            <w:noWrap/>
            <w:hideMark/>
          </w:tcPr>
          <w:p w:rsidR="00F10D9A" w:rsidRPr="00F10D9A" w:rsidRDefault="00F10D9A" w:rsidP="00F10D9A">
            <w:pPr>
              <w:spacing w:after="24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Well Informed Persons (Masyarakat Adat/Lokal, LSM, Pemerintah: Kehutanan)</w:t>
            </w: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p>
        </w:tc>
      </w:tr>
      <w:tr w:rsidR="00F10D9A" w:rsidRPr="00F10D9A" w:rsidTr="00F10D9A">
        <w:trPr>
          <w:trHeight w:val="61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Kode</w:t>
            </w:r>
          </w:p>
        </w:tc>
        <w:tc>
          <w:tcPr>
            <w:tcW w:w="106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Panduan Analisis Dokumen</w:t>
            </w:r>
          </w:p>
        </w:tc>
        <w:tc>
          <w:tcPr>
            <w:tcW w:w="175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Pertanyaan Wawancara</w:t>
            </w:r>
          </w:p>
        </w:tc>
        <w:tc>
          <w:tcPr>
            <w:tcW w:w="1148"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Dokumen</w:t>
            </w:r>
          </w:p>
        </w:tc>
        <w:tc>
          <w:tcPr>
            <w:tcW w:w="118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Dokumen</w:t>
            </w:r>
          </w:p>
        </w:tc>
        <w:tc>
          <w:tcPr>
            <w:tcW w:w="207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Wawancara</w:t>
            </w:r>
          </w:p>
        </w:tc>
      </w:tr>
      <w:tr w:rsidR="00F10D9A" w:rsidRPr="00F10D9A" w:rsidTr="00F10D9A">
        <w:trPr>
          <w:trHeight w:val="150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sz w:val="20"/>
                <w:szCs w:val="20"/>
                <w:lang w:eastAsia="id-ID"/>
              </w:rPr>
            </w:pPr>
            <w:r w:rsidRPr="00F10D9A">
              <w:rPr>
                <w:rFonts w:ascii="Times New Roman" w:eastAsia="Times New Roman" w:hAnsi="Times New Roman" w:cs="Times New Roman"/>
                <w:sz w:val="20"/>
                <w:szCs w:val="20"/>
                <w:lang w:eastAsia="id-ID"/>
              </w:rPr>
              <w:t>DIIa1</w:t>
            </w:r>
          </w:p>
        </w:tc>
        <w:tc>
          <w:tcPr>
            <w:tcW w:w="1065" w:type="dxa"/>
            <w:vMerge w:val="restart"/>
            <w:tcBorders>
              <w:top w:val="nil"/>
              <w:left w:val="single" w:sz="4" w:space="0" w:color="auto"/>
              <w:bottom w:val="single" w:sz="4" w:space="0" w:color="000000"/>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sz w:val="20"/>
                <w:szCs w:val="20"/>
                <w:lang w:eastAsia="id-ID"/>
              </w:rPr>
            </w:pPr>
            <w:r w:rsidRPr="00F10D9A">
              <w:rPr>
                <w:rFonts w:ascii="Times New Roman" w:eastAsia="Times New Roman" w:hAnsi="Times New Roman" w:cs="Times New Roman"/>
                <w:sz w:val="20"/>
                <w:szCs w:val="20"/>
                <w:lang w:eastAsia="id-ID"/>
              </w:rPr>
              <w:t> </w:t>
            </w:r>
          </w:p>
        </w:tc>
        <w:tc>
          <w:tcPr>
            <w:tcW w:w="1756" w:type="dxa"/>
            <w:vMerge w:val="restart"/>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jumlah pengurus atau pe-mimpin adat/masyarakat yang aktif dan faktual memperjuangkan hak-haknya untuk mengelola hutan sudah memadai?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Kehutanan</w:t>
            </w:r>
          </w:p>
        </w:tc>
        <w:tc>
          <w:tcPr>
            <w:tcW w:w="1134" w:type="dxa"/>
            <w:tcBorders>
              <w:top w:val="nil"/>
              <w:left w:val="nil"/>
              <w:bottom w:val="single" w:sz="4" w:space="0" w:color="auto"/>
              <w:right w:val="single" w:sz="4" w:space="0" w:color="auto"/>
            </w:tcBorders>
            <w:shd w:val="clear" w:color="000000" w:fill="000000"/>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w:t>
            </w:r>
          </w:p>
        </w:tc>
        <w:tc>
          <w:tcPr>
            <w:tcW w:w="1186" w:type="dxa"/>
            <w:tcBorders>
              <w:top w:val="nil"/>
              <w:left w:val="nil"/>
              <w:bottom w:val="single" w:sz="4" w:space="0" w:color="auto"/>
              <w:right w:val="single" w:sz="4" w:space="0" w:color="auto"/>
            </w:tcBorders>
            <w:shd w:val="clear" w:color="000000" w:fill="000000"/>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Ada 4 pengurus atau pimpinan adat yang merupakan perwakilan untuk memperjuangkan aspirasi tentang hak untuk mengelolan hutan. Jumlah tersebut relatif dibandingkan dengan luasan hutan di Sulteng, ini khusus yang berada di Palu</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1725"/>
        </w:trPr>
        <w:tc>
          <w:tcPr>
            <w:tcW w:w="1139"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LSM</w:t>
            </w:r>
          </w:p>
        </w:tc>
        <w:tc>
          <w:tcPr>
            <w:tcW w:w="1134" w:type="dxa"/>
            <w:tcBorders>
              <w:top w:val="nil"/>
              <w:left w:val="nil"/>
              <w:bottom w:val="single" w:sz="4" w:space="0" w:color="auto"/>
              <w:right w:val="single" w:sz="4" w:space="0" w:color="auto"/>
            </w:tcBorders>
            <w:shd w:val="clear" w:color="000000" w:fill="000000"/>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w:t>
            </w:r>
          </w:p>
        </w:tc>
        <w:tc>
          <w:tcPr>
            <w:tcW w:w="1186" w:type="dxa"/>
            <w:tcBorders>
              <w:top w:val="nil"/>
              <w:left w:val="nil"/>
              <w:bottom w:val="single" w:sz="4" w:space="0" w:color="auto"/>
              <w:right w:val="single" w:sz="4" w:space="0" w:color="auto"/>
            </w:tcBorders>
            <w:shd w:val="clear" w:color="000000" w:fill="000000"/>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Banyak sekali jumlahnya, yaitu ada pemimpin komunitas yang legitimate dalam komunitasnya. Ada kecenderungan terjadinya klaim oleh pemerintah terhadap masyarakat adat, termasuk memfasilitasi masyarakat adat tujuannya adalah untuk legitimasi program-program pemerintah.</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2070"/>
        </w:trPr>
        <w:tc>
          <w:tcPr>
            <w:tcW w:w="1139"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000000" w:fill="000000"/>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w:t>
            </w:r>
          </w:p>
        </w:tc>
        <w:tc>
          <w:tcPr>
            <w:tcW w:w="1186" w:type="dxa"/>
            <w:tcBorders>
              <w:top w:val="nil"/>
              <w:left w:val="nil"/>
              <w:bottom w:val="single" w:sz="4" w:space="0" w:color="auto"/>
              <w:right w:val="single" w:sz="4" w:space="0" w:color="auto"/>
            </w:tcBorders>
            <w:shd w:val="clear" w:color="000000" w:fill="000000"/>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Baru ada 3 kampung adat yang pengurusnya aktif dalam memperjuangkan hak-hak pengelolaan hutan diantaranya adalah : kampung TORO, More dan Katu</w:t>
            </w:r>
            <w:r w:rsidRPr="00F10D9A">
              <w:rPr>
                <w:rFonts w:ascii="Times New Roman" w:eastAsia="Times New Roman" w:hAnsi="Times New Roman" w:cs="Times New Roman"/>
                <w:color w:val="000000"/>
                <w:sz w:val="20"/>
                <w:szCs w:val="20"/>
                <w:lang w:eastAsia="id-ID"/>
              </w:rPr>
              <w:br/>
              <w:t xml:space="preserve">- Ketiga kampung </w:t>
            </w:r>
            <w:r w:rsidRPr="00F10D9A">
              <w:rPr>
                <w:rFonts w:ascii="Times New Roman" w:eastAsia="Times New Roman" w:hAnsi="Times New Roman" w:cs="Times New Roman"/>
                <w:color w:val="000000"/>
                <w:sz w:val="20"/>
                <w:szCs w:val="20"/>
                <w:lang w:eastAsia="id-ID"/>
              </w:rPr>
              <w:lastRenderedPageBreak/>
              <w:t>tersebut telah axis dan diakui untuk mengelola hutan, karena dalam pegelolaannya tidak bertentangan dengan pronsip-prinsip kelestarian hutan.</w:t>
            </w:r>
            <w:r w:rsidRPr="00F10D9A">
              <w:rPr>
                <w:rFonts w:ascii="Times New Roman" w:eastAsia="Times New Roman" w:hAnsi="Times New Roman" w:cs="Times New Roman"/>
                <w:color w:val="000000"/>
                <w:sz w:val="20"/>
                <w:szCs w:val="20"/>
                <w:lang w:eastAsia="id-ID"/>
              </w:rPr>
              <w:br/>
              <w:t>- Majelis adat yang dibentuk ada 15 majelis adat yang dihormati oleh semua pihak termasuk birokrasi</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lastRenderedPageBreak/>
              <w:t>2</w:t>
            </w:r>
          </w:p>
        </w:tc>
      </w:tr>
      <w:tr w:rsidR="00F10D9A" w:rsidRPr="00F10D9A" w:rsidTr="00F10D9A">
        <w:trPr>
          <w:trHeight w:val="43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sz w:val="20"/>
                <w:szCs w:val="20"/>
                <w:lang w:eastAsia="id-ID"/>
              </w:rPr>
            </w:pP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sz w:val="20"/>
                <w:szCs w:val="20"/>
                <w:lang w:eastAsia="id-ID"/>
              </w:rPr>
            </w:pPr>
          </w:p>
        </w:tc>
        <w:tc>
          <w:tcPr>
            <w:tcW w:w="1756"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2075"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r>
      <w:tr w:rsidR="00F10D9A" w:rsidRPr="00F10D9A" w:rsidTr="00F10D9A">
        <w:trPr>
          <w:trHeight w:val="58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Indikator</w:t>
            </w: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6925" w:type="dxa"/>
            <w:gridSpan w:val="5"/>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F10D9A" w:rsidRPr="00F10D9A" w:rsidTr="00F10D9A">
        <w:trPr>
          <w:trHeight w:val="420"/>
        </w:trPr>
        <w:tc>
          <w:tcPr>
            <w:tcW w:w="2204"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Wawancara - Sumber informasi</w:t>
            </w: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282" w:type="dxa"/>
            <w:gridSpan w:val="2"/>
            <w:tcBorders>
              <w:top w:val="nil"/>
              <w:left w:val="nil"/>
              <w:bottom w:val="single" w:sz="4" w:space="0" w:color="auto"/>
              <w:right w:val="nil"/>
            </w:tcBorders>
            <w:shd w:val="clear" w:color="auto" w:fill="auto"/>
            <w:noWrap/>
            <w:hideMark/>
          </w:tcPr>
          <w:p w:rsidR="00F10D9A" w:rsidRPr="00F10D9A" w:rsidRDefault="00F10D9A" w:rsidP="00F10D9A">
            <w:pPr>
              <w:spacing w:after="24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Pelaksanaan aturan</w:t>
            </w:r>
          </w:p>
        </w:tc>
        <w:tc>
          <w:tcPr>
            <w:tcW w:w="1186" w:type="dxa"/>
            <w:tcBorders>
              <w:top w:val="nil"/>
              <w:left w:val="nil"/>
              <w:bottom w:val="single" w:sz="4" w:space="0" w:color="auto"/>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w:t>
            </w:r>
          </w:p>
        </w:tc>
        <w:tc>
          <w:tcPr>
            <w:tcW w:w="2075" w:type="dxa"/>
            <w:tcBorders>
              <w:top w:val="nil"/>
              <w:left w:val="nil"/>
              <w:bottom w:val="single" w:sz="4" w:space="0" w:color="auto"/>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w:t>
            </w:r>
          </w:p>
        </w:tc>
        <w:tc>
          <w:tcPr>
            <w:tcW w:w="1382" w:type="dxa"/>
            <w:tcBorders>
              <w:top w:val="nil"/>
              <w:left w:val="nil"/>
              <w:bottom w:val="single" w:sz="4" w:space="0" w:color="auto"/>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w:t>
            </w:r>
          </w:p>
        </w:tc>
      </w:tr>
      <w:tr w:rsidR="00F10D9A" w:rsidRPr="00F10D9A" w:rsidTr="00F10D9A">
        <w:trPr>
          <w:trHeight w:val="63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Kode</w:t>
            </w:r>
          </w:p>
        </w:tc>
        <w:tc>
          <w:tcPr>
            <w:tcW w:w="106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Panduan Analisis Dokumen</w:t>
            </w:r>
          </w:p>
        </w:tc>
        <w:tc>
          <w:tcPr>
            <w:tcW w:w="175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Pertanyaan Wawancara</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Sumber Data</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Dokumen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Dokumen</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Wawancara</w:t>
            </w:r>
          </w:p>
        </w:tc>
      </w:tr>
      <w:tr w:rsidR="00F10D9A" w:rsidRPr="00F10D9A" w:rsidTr="00F10D9A">
        <w:trPr>
          <w:trHeight w:val="2205"/>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DIIb1</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Jurnal yang diterbitkan oleh AMAN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Ada beberapa aturan adat atau  tradisional yang mengatur penunjukan tataguna lahan yaitu</w:t>
            </w:r>
            <w:r w:rsidRPr="00F10D9A">
              <w:rPr>
                <w:rFonts w:ascii="Times New Roman" w:eastAsia="Times New Roman" w:hAnsi="Times New Roman" w:cs="Times New Roman"/>
                <w:color w:val="000000"/>
                <w:sz w:val="20"/>
                <w:szCs w:val="20"/>
                <w:lang w:eastAsia="id-ID"/>
              </w:rPr>
              <w:br/>
              <w:t xml:space="preserve">- Wana Keke (Zona inti, hutan larangan yang tak boleh di jamah), wana pengaleh (bekas kebun yang pernah dikelola oleh para pendahulunya), wana ..... </w:t>
            </w:r>
            <w:r w:rsidRPr="00F10D9A">
              <w:rPr>
                <w:rFonts w:ascii="Times New Roman" w:eastAsia="Times New Roman" w:hAnsi="Times New Roman" w:cs="Times New Roman"/>
                <w:color w:val="000000"/>
                <w:sz w:val="20"/>
                <w:szCs w:val="20"/>
                <w:lang w:eastAsia="id-ID"/>
              </w:rPr>
              <w:br/>
              <w:t>- Sistim tersebut telah di adopsi oleh Taman Nasional (TN) dan direplikasi pada wilayah dengan karakteristik yang serupa</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2040"/>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DIIb2</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Aturan Tertulis/Tidak Tertulis</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Aturan dalam bentuk tertulis atau tidak tertulis?</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mendapatkan aturan tertulis tersebut karena masih disimpan di desa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Ada 2 desa yang aturan-aturan dalam pengelolaan hutan telah ditulis.</w:t>
            </w:r>
            <w:r w:rsidRPr="00F10D9A">
              <w:rPr>
                <w:rFonts w:ascii="Times New Roman" w:eastAsia="Times New Roman" w:hAnsi="Times New Roman" w:cs="Times New Roman"/>
                <w:color w:val="000000"/>
                <w:sz w:val="20"/>
                <w:szCs w:val="20"/>
                <w:lang w:eastAsia="id-ID"/>
              </w:rPr>
              <w:br/>
              <w:t>- Di Lembah  Poso  ada 14 desa di 2 kecamatan sedang dalam proses untuk dibukukan, dan memang selama ini kita trus mencari dana untuk menyelesaikan pekerjaan yang belum selesai tersebut</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r>
      <w:tr w:rsidR="00F10D9A" w:rsidRPr="00F10D9A" w:rsidTr="00F10D9A">
        <w:trPr>
          <w:trHeight w:val="1560"/>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lastRenderedPageBreak/>
              <w:t>DIIb3</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mendapatkan aturan tertulis tersebut karena masih disimpan di desa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Jelas tentang aturan mana yang tidak boleh dan yang boleh dalam pengelolaan hutan untuk menjaga kelestrian hutan  yang berkelanjtan. Aturan tersebut sudah jelas dan dipatuhi oleh anggota masyarakat karena mereka sendiri yang meyusun </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DIIb4</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Bentuk sanksi terhadap pelanggaran aturan</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mendapatkan aturan tertulis tersebut karena masih disimpan di desa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Selama ini cukup efektif sangsi yang diterapkan sehingga penggaran yang dilakukan relatif kecil dan menjadi menurun</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25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1756"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2075"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r>
      <w:tr w:rsidR="00F10D9A" w:rsidRPr="00F10D9A" w:rsidTr="00F10D9A">
        <w:trPr>
          <w:trHeight w:val="420"/>
        </w:trPr>
        <w:tc>
          <w:tcPr>
            <w:tcW w:w="3960" w:type="dxa"/>
            <w:gridSpan w:val="3"/>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Isu dalam PGA REDD+</w:t>
            </w:r>
          </w:p>
        </w:tc>
        <w:tc>
          <w:tcPr>
            <w:tcW w:w="2282"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xml:space="preserve">:  III. Pengorganisasian Hutan </w:t>
            </w:r>
          </w:p>
        </w:tc>
        <w:tc>
          <w:tcPr>
            <w:tcW w:w="118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07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r>
      <w:tr w:rsidR="00F10D9A" w:rsidRPr="00F10D9A" w:rsidTr="00F10D9A">
        <w:trPr>
          <w:trHeight w:val="300"/>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Indikator</w:t>
            </w: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5543" w:type="dxa"/>
            <w:gridSpan w:val="4"/>
            <w:tcBorders>
              <w:top w:val="nil"/>
              <w:left w:val="nil"/>
              <w:bottom w:val="nil"/>
              <w:right w:val="nil"/>
            </w:tcBorders>
            <w:shd w:val="clear" w:color="auto" w:fill="auto"/>
            <w:noWrap/>
            <w:hideMark/>
          </w:tcPr>
          <w:p w:rsidR="00F10D9A" w:rsidRPr="00F10D9A" w:rsidRDefault="00F10D9A" w:rsidP="00F10D9A">
            <w:pPr>
              <w:spacing w:after="24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xml:space="preserve">: a. Mekanisme pemilihan perwakilan masyarakat adat/lokal pada lembaga multi stakeholder </w:t>
            </w:r>
          </w:p>
        </w:tc>
        <w:tc>
          <w:tcPr>
            <w:tcW w:w="1382"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r>
      <w:tr w:rsidR="00F10D9A" w:rsidRPr="00F10D9A" w:rsidTr="00F10D9A">
        <w:trPr>
          <w:trHeight w:val="255"/>
        </w:trPr>
        <w:tc>
          <w:tcPr>
            <w:tcW w:w="2204"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Sumber informasi</w:t>
            </w: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282"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Anggota/Pengurus-isu keterwakilan perempuan</w:t>
            </w:r>
          </w:p>
        </w:tc>
        <w:tc>
          <w:tcPr>
            <w:tcW w:w="118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07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p>
        </w:tc>
      </w:tr>
      <w:tr w:rsidR="00F10D9A" w:rsidRPr="00F10D9A" w:rsidTr="00F10D9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Kode</w:t>
            </w:r>
          </w:p>
        </w:tc>
        <w:tc>
          <w:tcPr>
            <w:tcW w:w="106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Panduan Analisis Dokumen</w:t>
            </w:r>
          </w:p>
        </w:tc>
        <w:tc>
          <w:tcPr>
            <w:tcW w:w="175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Pertanyaan Wawancara</w:t>
            </w:r>
          </w:p>
        </w:tc>
        <w:tc>
          <w:tcPr>
            <w:tcW w:w="1148"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Dokumen</w:t>
            </w:r>
          </w:p>
        </w:tc>
        <w:tc>
          <w:tcPr>
            <w:tcW w:w="118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Dokumen</w:t>
            </w:r>
          </w:p>
        </w:tc>
        <w:tc>
          <w:tcPr>
            <w:tcW w:w="207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Wawancara</w:t>
            </w:r>
          </w:p>
        </w:tc>
      </w:tr>
      <w:tr w:rsidR="00F10D9A" w:rsidRPr="00F10D9A" w:rsidTr="00F10D9A">
        <w:trPr>
          <w:trHeight w:val="2040"/>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DIIIa1</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Pertimbangan yang digunakan memilih wakil (keahlian, keterwakilan gender)</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pertimbangan yang diguna-kan dalam memilih wakil (keahlian, keterwakilan gender) masyarakat adat/lokal pada lembaga multi stakeholder sudah memadai?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laporan pertemuan dan ringkaan laporan konggres</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pemilihan wakil dalam forum multistakeholder diputuskan melalui pertemuan-pertemuan termasuk dalam konggres akhir tahun lalu. dalam konggres tersebut disusun kriteria-kriteria diantaranya adalah gender, pengabdian terhadap lembaga, pengalaman dan pengetahuan yang memadai, dedikasi terhadap lembaga, kegigihan dalam memperjuangkan hak-hak masyarakat adat dll.</w:t>
            </w:r>
          </w:p>
        </w:tc>
        <w:tc>
          <w:tcPr>
            <w:tcW w:w="1382"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2805"/>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lastRenderedPageBreak/>
              <w:t>DIIIa2</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Mekanisme pemilihan wakil</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mekanisme pemilihan wakil pada lembaga multi stakeholder sudah memadai?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86" w:type="dxa"/>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Musyawarah merupakan pilihan dalam mekanisme untuk menentukan wakil dengan pertimbangan kemampuan seseorang dalam bidang yang akan diwakilkan tersebut</w:t>
            </w:r>
            <w:r w:rsidRPr="00F10D9A">
              <w:rPr>
                <w:rFonts w:ascii="Times New Roman" w:eastAsia="Times New Roman" w:hAnsi="Times New Roman" w:cs="Times New Roman"/>
                <w:color w:val="000000"/>
                <w:sz w:val="20"/>
                <w:szCs w:val="20"/>
                <w:lang w:eastAsia="id-ID"/>
              </w:rPr>
              <w:br/>
              <w:t>-  Mekanismenya adalah ditentukan terlebih dahulu ditingkat komunitas masyarakat adat , kemudian baru di tentukan melalui perwakilan-perwakilan</w:t>
            </w:r>
            <w:r w:rsidRPr="00F10D9A">
              <w:rPr>
                <w:rFonts w:ascii="Times New Roman" w:eastAsia="Times New Roman" w:hAnsi="Times New Roman" w:cs="Times New Roman"/>
                <w:color w:val="000000"/>
                <w:sz w:val="20"/>
                <w:szCs w:val="20"/>
                <w:lang w:eastAsia="id-ID"/>
              </w:rPr>
              <w:br/>
              <w:t>- Perwakilan ini bisa diberhentikan jika ternyata tidak mampu untuk mengusung aspirasi dan tidak bisa melaksanakan tupoksinya</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DIIIa3</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Forum pemilihan wakil</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forum pemilihan wakil dalam lembaga multi stakeholder sudah memadai?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laporan pertemuan dan ringkaan laporan konggres</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Melalui musyawarah nasional, sehingga banyak yang hadir dalam forum tersebut</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25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1756"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2075"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r>
      <w:tr w:rsidR="00F10D9A" w:rsidRPr="00F10D9A" w:rsidTr="00F10D9A">
        <w:trPr>
          <w:trHeight w:val="255"/>
        </w:trPr>
        <w:tc>
          <w:tcPr>
            <w:tcW w:w="3960" w:type="dxa"/>
            <w:gridSpan w:val="3"/>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Isu dalam PGA REDD+</w:t>
            </w:r>
          </w:p>
        </w:tc>
        <w:tc>
          <w:tcPr>
            <w:tcW w:w="2282"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IV. Kapasitas masyarakat Adat atau Lokal</w:t>
            </w:r>
          </w:p>
        </w:tc>
        <w:tc>
          <w:tcPr>
            <w:tcW w:w="118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07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r>
      <w:tr w:rsidR="00F10D9A" w:rsidRPr="00F10D9A" w:rsidTr="00F10D9A">
        <w:trPr>
          <w:trHeight w:val="37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Indikator</w:t>
            </w: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5543" w:type="dxa"/>
            <w:gridSpan w:val="4"/>
            <w:tcBorders>
              <w:top w:val="nil"/>
              <w:left w:val="nil"/>
              <w:bottom w:val="nil"/>
              <w:right w:val="nil"/>
            </w:tcBorders>
            <w:shd w:val="clear" w:color="auto" w:fill="auto"/>
            <w:noWrap/>
            <w:hideMark/>
          </w:tcPr>
          <w:p w:rsidR="00F10D9A" w:rsidRPr="00F10D9A" w:rsidRDefault="00F10D9A" w:rsidP="00F10D9A">
            <w:pPr>
              <w:spacing w:after="24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xml:space="preserve">: a. Jumlah inisiatif &amp; kemitraan yang membangun model-model pengelolaan hutan yang berkelanjutan </w:t>
            </w:r>
          </w:p>
        </w:tc>
        <w:tc>
          <w:tcPr>
            <w:tcW w:w="1382"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r>
      <w:tr w:rsidR="00F10D9A" w:rsidRPr="00F10D9A" w:rsidTr="00F10D9A">
        <w:trPr>
          <w:trHeight w:val="255"/>
        </w:trPr>
        <w:tc>
          <w:tcPr>
            <w:tcW w:w="2204"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Wawancara - Sumber informasi</w:t>
            </w: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5543" w:type="dxa"/>
            <w:gridSpan w:val="4"/>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Organisasi Masyarakat  Adat/Lokal (Pengurus), Mitra kerjasama (Pengurus)</w:t>
            </w: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p>
        </w:tc>
      </w:tr>
      <w:tr w:rsidR="00F10D9A" w:rsidRPr="00F10D9A" w:rsidTr="00F10D9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Kode</w:t>
            </w:r>
          </w:p>
        </w:tc>
        <w:tc>
          <w:tcPr>
            <w:tcW w:w="106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Panduan Analisis Dokumen</w:t>
            </w:r>
          </w:p>
        </w:tc>
        <w:tc>
          <w:tcPr>
            <w:tcW w:w="175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Pertanyaan Wawancara</w:t>
            </w:r>
          </w:p>
        </w:tc>
        <w:tc>
          <w:tcPr>
            <w:tcW w:w="1148"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Dokumen</w:t>
            </w:r>
          </w:p>
        </w:tc>
        <w:tc>
          <w:tcPr>
            <w:tcW w:w="118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Dokumen</w:t>
            </w:r>
          </w:p>
        </w:tc>
        <w:tc>
          <w:tcPr>
            <w:tcW w:w="207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Wawancara</w:t>
            </w:r>
          </w:p>
        </w:tc>
      </w:tr>
      <w:tr w:rsidR="00F10D9A" w:rsidRPr="00F10D9A" w:rsidTr="00F10D9A">
        <w:trPr>
          <w:trHeight w:val="1875"/>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DIVa1</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jumlah inisiatif &amp; kemitraan yang membangun model-model pengelolaan hutan yang berkelan-jutan sudah memadai?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memperoleh dokumennya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Regulasinya masi tarik menarik, jadi masih minim yang menginisiasi untuk membangun kemitraan pengelolaan hutan yang berkelanjutan bersama dengan masyarakat adat.</w:t>
            </w:r>
            <w:r w:rsidRPr="00F10D9A">
              <w:rPr>
                <w:rFonts w:ascii="Times New Roman" w:eastAsia="Times New Roman" w:hAnsi="Times New Roman" w:cs="Times New Roman"/>
                <w:color w:val="000000"/>
                <w:sz w:val="20"/>
                <w:szCs w:val="20"/>
                <w:lang w:eastAsia="id-ID"/>
              </w:rPr>
              <w:br/>
              <w:t>- Setahu saya yang ada hanya Toro wilayah komunitas adat yang berada di Hutan Taman Nasional Lore Lindu di kabupaten Sigi</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r>
      <w:tr w:rsidR="00F10D9A" w:rsidRPr="00F10D9A" w:rsidTr="00F10D9A">
        <w:trPr>
          <w:trHeight w:val="25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1756"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2075"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r>
      <w:tr w:rsidR="00F10D9A" w:rsidRPr="00F10D9A" w:rsidTr="00F10D9A">
        <w:trPr>
          <w:trHeight w:val="255"/>
        </w:trPr>
        <w:tc>
          <w:tcPr>
            <w:tcW w:w="3960" w:type="dxa"/>
            <w:gridSpan w:val="3"/>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Isu dalam PGA REDD+</w:t>
            </w:r>
          </w:p>
        </w:tc>
        <w:tc>
          <w:tcPr>
            <w:tcW w:w="2282"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V. Pengendalian dan Penegakan Hukum</w:t>
            </w:r>
          </w:p>
        </w:tc>
        <w:tc>
          <w:tcPr>
            <w:tcW w:w="118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07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r>
      <w:tr w:rsidR="00F10D9A" w:rsidRPr="00F10D9A" w:rsidTr="00F10D9A">
        <w:trPr>
          <w:trHeight w:val="67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lastRenderedPageBreak/>
              <w:t>Indikator</w:t>
            </w: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6925" w:type="dxa"/>
            <w:gridSpan w:val="5"/>
            <w:tcBorders>
              <w:top w:val="nil"/>
              <w:left w:val="nil"/>
              <w:bottom w:val="nil"/>
              <w:right w:val="nil"/>
            </w:tcBorders>
            <w:shd w:val="clear" w:color="auto" w:fill="auto"/>
            <w:hideMark/>
          </w:tcPr>
          <w:p w:rsidR="00F10D9A" w:rsidRPr="00F10D9A" w:rsidRDefault="00F10D9A" w:rsidP="00F10D9A">
            <w:pPr>
              <w:spacing w:after="24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F10D9A" w:rsidRPr="00F10D9A" w:rsidTr="00F10D9A">
        <w:trPr>
          <w:trHeight w:val="465"/>
        </w:trPr>
        <w:tc>
          <w:tcPr>
            <w:tcW w:w="2204"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Wawancara - Sumber informasi</w:t>
            </w: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282"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xml:space="preserve">: Organisasi Masyarakat  Adat/Lokal  </w:t>
            </w:r>
          </w:p>
        </w:tc>
        <w:tc>
          <w:tcPr>
            <w:tcW w:w="118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07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p>
        </w:tc>
      </w:tr>
      <w:tr w:rsidR="00F10D9A" w:rsidRPr="00F10D9A" w:rsidTr="00F10D9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Kode</w:t>
            </w:r>
          </w:p>
        </w:tc>
        <w:tc>
          <w:tcPr>
            <w:tcW w:w="106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Panduan Analisis Dokumen</w:t>
            </w:r>
          </w:p>
        </w:tc>
        <w:tc>
          <w:tcPr>
            <w:tcW w:w="175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Pertanyaan Wawancara</w:t>
            </w:r>
          </w:p>
        </w:tc>
        <w:tc>
          <w:tcPr>
            <w:tcW w:w="1148"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Dokumen</w:t>
            </w:r>
          </w:p>
        </w:tc>
        <w:tc>
          <w:tcPr>
            <w:tcW w:w="118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Dokumen</w:t>
            </w:r>
          </w:p>
        </w:tc>
        <w:tc>
          <w:tcPr>
            <w:tcW w:w="207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Wawancara</w:t>
            </w:r>
          </w:p>
        </w:tc>
      </w:tr>
      <w:tr w:rsidR="00F10D9A" w:rsidRPr="00F10D9A" w:rsidTr="00F10D9A">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DVa1</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24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Jumlah pengaduan</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Jumlah organisasi masyarakat adat yang melakukan pengawasan berupa pengaduan terkait pelaksa-naan kehutanan oleh pemerintah, bisnis dan pihak-pihak non pemerin-tah sudah memadai?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laporan kegiatan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Ada dua KPPK yang fokus pada pengawasan terhadap kejahatan hutan dan kasus-kasus kekerasan yang dilakukan oleh aparat  terkait dengan konflik kawasan hutan.</w:t>
            </w:r>
            <w:r w:rsidRPr="00F10D9A">
              <w:rPr>
                <w:rFonts w:ascii="Times New Roman" w:eastAsia="Times New Roman" w:hAnsi="Times New Roman" w:cs="Times New Roman"/>
                <w:color w:val="000000"/>
                <w:sz w:val="20"/>
                <w:szCs w:val="20"/>
                <w:lang w:eastAsia="id-ID"/>
              </w:rPr>
              <w:br/>
              <w:t>- Lembaga ini berasal dari masyarakat adat</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r>
      <w:tr w:rsidR="00F10D9A" w:rsidRPr="00F10D9A" w:rsidTr="00F10D9A">
        <w:trPr>
          <w:trHeight w:val="2220"/>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DVa2</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24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Isu Pengaduan: Korupsi &amp; Kejahatan Kehutanan, Perencanaan, Hak &amp; Pengelolaan hutan &amp; lahan gambut</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pengaduan sudah mencakup isu-isu berikut ini: (a) Korupsi &amp; Kejahatan Kehutanan, (b) Perencanaan, (c) Hak &amp; Pengelolaan hutan &amp; lahan gambut</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dokumennya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Iya isi pengaduan mencakup korupsi dan kejahatan hutan dan tentang hak-hak juga</w:t>
            </w:r>
            <w:r w:rsidRPr="00F10D9A">
              <w:rPr>
                <w:rFonts w:ascii="Times New Roman" w:eastAsia="Times New Roman" w:hAnsi="Times New Roman" w:cs="Times New Roman"/>
                <w:color w:val="000000"/>
                <w:sz w:val="20"/>
                <w:szCs w:val="20"/>
                <w:lang w:eastAsia="id-ID"/>
              </w:rPr>
              <w:br/>
              <w:t>- Akan tetapi hanya sebatas pengaduan saja dan penindakannya masih minim</w:t>
            </w:r>
            <w:r w:rsidRPr="00F10D9A">
              <w:rPr>
                <w:rFonts w:ascii="Times New Roman" w:eastAsia="Times New Roman" w:hAnsi="Times New Roman" w:cs="Times New Roman"/>
                <w:color w:val="000000"/>
                <w:sz w:val="20"/>
                <w:szCs w:val="20"/>
                <w:lang w:eastAsia="id-ID"/>
              </w:rPr>
              <w:br/>
              <w:t>- Belum pernah ada, pengaduan masyarakat atau organisasi yang pengaduannya terselesaikan dan sepertinya ada konspirasi ditingkat atas</w:t>
            </w:r>
            <w:r w:rsidRPr="00F10D9A">
              <w:rPr>
                <w:rFonts w:ascii="Times New Roman" w:eastAsia="Times New Roman" w:hAnsi="Times New Roman" w:cs="Times New Roman"/>
                <w:color w:val="000000"/>
                <w:sz w:val="20"/>
                <w:szCs w:val="20"/>
                <w:lang w:eastAsia="id-ID"/>
              </w:rPr>
              <w:br/>
              <w:t>- Artinya penegakan hukumnya masih lemah</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2775"/>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DVa3</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24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SOP monitoring</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 SOP</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Secara keseluruhan masih belum memadai, tetapi di TORO mempunyai Polhut /Jaga Wana lokal  dari masyarakat setempat yang dibentuk oleh pemerintahan desa.</w:t>
            </w:r>
            <w:r w:rsidRPr="00F10D9A">
              <w:rPr>
                <w:rFonts w:ascii="Times New Roman" w:eastAsia="Times New Roman" w:hAnsi="Times New Roman" w:cs="Times New Roman"/>
                <w:color w:val="000000"/>
                <w:sz w:val="20"/>
                <w:szCs w:val="20"/>
                <w:lang w:eastAsia="id-ID"/>
              </w:rPr>
              <w:br/>
              <w:t>- Hal ini adalah didasarkan bahwa informasi tentang hutan adalah hanya masyarakat setempat yang paling tahu.</w:t>
            </w:r>
            <w:r w:rsidRPr="00F10D9A">
              <w:rPr>
                <w:rFonts w:ascii="Times New Roman" w:eastAsia="Times New Roman" w:hAnsi="Times New Roman" w:cs="Times New Roman"/>
                <w:color w:val="000000"/>
                <w:sz w:val="20"/>
                <w:szCs w:val="20"/>
                <w:lang w:eastAsia="id-ID"/>
              </w:rPr>
              <w:br/>
              <w:t xml:space="preserve">- Tapi inisiatif ini belum di adopsi dan sedikit ditentang </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r>
      <w:tr w:rsidR="00F10D9A" w:rsidRPr="00F10D9A" w:rsidTr="00F10D9A">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lastRenderedPageBreak/>
              <w:t>DVa4</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24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Staf yang khusus ditugaskan melakukan pengawasan</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staf yang khusus ditugaskan melakukan pengawasan sudah me-madai?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dokumennya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Staf yang melakukan pengawasan hanya formalitas dan tidak terlalu berpengaruh terhadap keamanan hutan </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r>
      <w:tr w:rsidR="00F10D9A" w:rsidRPr="00F10D9A" w:rsidTr="00F10D9A">
        <w:trPr>
          <w:trHeight w:val="480"/>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1756"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2075"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r>
      <w:tr w:rsidR="00F10D9A" w:rsidRPr="00F10D9A" w:rsidTr="00F10D9A">
        <w:trPr>
          <w:trHeight w:val="660"/>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Indikator</w:t>
            </w: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6925" w:type="dxa"/>
            <w:gridSpan w:val="5"/>
            <w:tcBorders>
              <w:top w:val="nil"/>
              <w:left w:val="nil"/>
              <w:bottom w:val="nil"/>
              <w:right w:val="nil"/>
            </w:tcBorders>
            <w:shd w:val="clear" w:color="auto" w:fill="auto"/>
            <w:hideMark/>
          </w:tcPr>
          <w:p w:rsidR="00F10D9A" w:rsidRPr="00F10D9A" w:rsidRDefault="00F10D9A" w:rsidP="00F10D9A">
            <w:pPr>
              <w:spacing w:after="24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F10D9A" w:rsidRPr="00F10D9A" w:rsidTr="00F10D9A">
        <w:trPr>
          <w:trHeight w:val="405"/>
        </w:trPr>
        <w:tc>
          <w:tcPr>
            <w:tcW w:w="2204"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Wawancara - Sumber informasi</w:t>
            </w: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3468" w:type="dxa"/>
            <w:gridSpan w:val="3"/>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Organisasi Masyarakat  Adat/Lokal  (Pelaksanaan Aturan)</w:t>
            </w:r>
          </w:p>
        </w:tc>
        <w:tc>
          <w:tcPr>
            <w:tcW w:w="207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p>
        </w:tc>
      </w:tr>
      <w:tr w:rsidR="00F10D9A" w:rsidRPr="00F10D9A" w:rsidTr="00F10D9A">
        <w:trPr>
          <w:trHeight w:val="88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Kode</w:t>
            </w:r>
          </w:p>
        </w:tc>
        <w:tc>
          <w:tcPr>
            <w:tcW w:w="106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Panduan Analisis Dokumen</w:t>
            </w:r>
          </w:p>
        </w:tc>
        <w:tc>
          <w:tcPr>
            <w:tcW w:w="175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Pertanyaan Wawancara</w:t>
            </w:r>
          </w:p>
        </w:tc>
        <w:tc>
          <w:tcPr>
            <w:tcW w:w="1148"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Sumber Data</w:t>
            </w:r>
          </w:p>
        </w:tc>
        <w:tc>
          <w:tcPr>
            <w:tcW w:w="1134"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Dokumen</w:t>
            </w:r>
          </w:p>
        </w:tc>
        <w:tc>
          <w:tcPr>
            <w:tcW w:w="118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Dokumen</w:t>
            </w:r>
          </w:p>
        </w:tc>
        <w:tc>
          <w:tcPr>
            <w:tcW w:w="207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Wawancara</w:t>
            </w:r>
          </w:p>
        </w:tc>
      </w:tr>
      <w:tr w:rsidR="00F10D9A" w:rsidRPr="00F10D9A" w:rsidTr="00F10D9A">
        <w:trPr>
          <w:trHeight w:val="3435"/>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DVb1</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Aturan Tertulis/Tidak Tertulis</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aturan (kegiatan pemanfaat-an hutan) dalam bentuk tertulis atau tidak tertulis?</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 aturannya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Di Tana Toro sudah ada aturan secara tertulis dan rencananya akan dijadikan sebagai aturan hukum di desa dalam bentuk Perdes. </w:t>
            </w:r>
            <w:r w:rsidRPr="00F10D9A">
              <w:rPr>
                <w:rFonts w:ascii="Times New Roman" w:eastAsia="Times New Roman" w:hAnsi="Times New Roman" w:cs="Times New Roman"/>
                <w:color w:val="000000"/>
                <w:sz w:val="20"/>
                <w:szCs w:val="20"/>
                <w:lang w:eastAsia="id-ID"/>
              </w:rPr>
              <w:br/>
              <w:t xml:space="preserve">- Ada Kesepakatan Konservasi Masyarakt  yaitu  diDesa Sedoa, Wuasa dan Kaduwaa di Kecamatan Lore Utara, dan di Desa Watutau dan Betue di Kecamatan Lore Peore. Konsensus sosial ini lahir dari kebutuhan masyarakat setempat untuk tetap dapat mengelola dan memanfaatkan sumber daya alam, akan tetapi hutan tetap lestari </w:t>
            </w:r>
            <w:r w:rsidRPr="00F10D9A">
              <w:rPr>
                <w:rFonts w:ascii="Times New Roman" w:eastAsia="Times New Roman" w:hAnsi="Times New Roman" w:cs="Times New Roman"/>
                <w:color w:val="000000"/>
                <w:sz w:val="20"/>
                <w:szCs w:val="20"/>
                <w:lang w:eastAsia="id-ID"/>
              </w:rPr>
              <w:br/>
              <w:t>- Jika dibandingan dengan luasan hutan di Sulten ya masih sangat kurang, aturan-aturan seperti itu</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r>
      <w:tr w:rsidR="00F10D9A" w:rsidRPr="00F10D9A" w:rsidTr="00F10D9A">
        <w:trPr>
          <w:trHeight w:val="6885"/>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lastRenderedPageBreak/>
              <w:t>DVb2</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Aturan ini sudah ditulis tapi disimpan di desa sehingga tidak dapat memperoleh dokumennya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 Ada Wana Ngkiki: merupakan hutan yang tidak boleh di jamah sama sekali (hutan larangan) karena di hutan tersebut ada Flora Fauna yang dilindungi</w:t>
            </w:r>
            <w:r w:rsidRPr="00F10D9A">
              <w:rPr>
                <w:rFonts w:ascii="Times New Roman" w:eastAsia="Times New Roman" w:hAnsi="Times New Roman" w:cs="Times New Roman"/>
                <w:color w:val="000000"/>
                <w:sz w:val="20"/>
                <w:szCs w:val="20"/>
                <w:lang w:eastAsia="id-ID"/>
              </w:rPr>
              <w:br/>
              <w:t>- Ada Wana: hutan primer yang merupakan habitat bagi hewan, dan tumbuhan langka. Selain itu juga merupakan zona tangkapan air.di zona ini setiap orang dilarang membuka lahan pertanian.</w:t>
            </w:r>
            <w:r w:rsidRPr="00F10D9A">
              <w:rPr>
                <w:rFonts w:ascii="Times New Roman" w:eastAsia="Times New Roman" w:hAnsi="Times New Roman" w:cs="Times New Roman"/>
                <w:color w:val="000000"/>
                <w:sz w:val="20"/>
                <w:szCs w:val="20"/>
                <w:lang w:eastAsia="id-ID"/>
              </w:rPr>
              <w:br/>
              <w:t>- Ada Taolo: merupakan daerah tangkapan air, yang masih boleh beraktifitas tetapi harus menjaga kelestariannya, jika tidak ingin masyarakat kekurangan air atau terkena bencana seperti banjir bandang.</w:t>
            </w:r>
            <w:r w:rsidRPr="00F10D9A">
              <w:rPr>
                <w:rFonts w:ascii="Times New Roman" w:eastAsia="Times New Roman" w:hAnsi="Times New Roman" w:cs="Times New Roman"/>
                <w:color w:val="000000"/>
                <w:sz w:val="20"/>
                <w:szCs w:val="20"/>
                <w:lang w:eastAsia="id-ID"/>
              </w:rPr>
              <w:br/>
              <w:t>- Ada Oman Tua: bekas kebun yang umurnya lebih 20 tahun boleh dimanfaatkan tapi hanya tanaman tahunan seperti kayu buah, dll</w:t>
            </w:r>
            <w:r w:rsidRPr="00F10D9A">
              <w:rPr>
                <w:rFonts w:ascii="Times New Roman" w:eastAsia="Times New Roman" w:hAnsi="Times New Roman" w:cs="Times New Roman"/>
                <w:color w:val="000000"/>
                <w:sz w:val="20"/>
                <w:szCs w:val="20"/>
                <w:lang w:eastAsia="id-ID"/>
              </w:rPr>
              <w:br/>
              <w:t>- Oma Ngura: Bekas Kebun lebih dari 10 tahun: kawasan ini kedepan boleh digunakan untuk lahan pertanian tanaman semusim</w:t>
            </w:r>
            <w:r w:rsidRPr="00F10D9A">
              <w:rPr>
                <w:rFonts w:ascii="Times New Roman" w:eastAsia="Times New Roman" w:hAnsi="Times New Roman" w:cs="Times New Roman"/>
                <w:color w:val="000000"/>
                <w:sz w:val="20"/>
                <w:szCs w:val="20"/>
                <w:lang w:eastAsia="id-ID"/>
              </w:rPr>
              <w:br/>
              <w:t>- Ada Oma Kuku; merupakan lahan kritis</w:t>
            </w:r>
            <w:r w:rsidRPr="00F10D9A">
              <w:rPr>
                <w:rFonts w:ascii="Times New Roman" w:eastAsia="Times New Roman" w:hAnsi="Times New Roman" w:cs="Times New Roman"/>
                <w:color w:val="000000"/>
                <w:sz w:val="20"/>
                <w:szCs w:val="20"/>
                <w:lang w:eastAsia="id-ID"/>
              </w:rPr>
              <w:br/>
              <w:t>- Ada Bulengkea: merupakan bekas kebun yang sudah ditumbuhi semak belukar, dan kawasan ini masih boleh dikerjakan</w:t>
            </w:r>
            <w:r w:rsidRPr="00F10D9A">
              <w:rPr>
                <w:rFonts w:ascii="Times New Roman" w:eastAsia="Times New Roman" w:hAnsi="Times New Roman" w:cs="Times New Roman"/>
                <w:color w:val="000000"/>
                <w:sz w:val="20"/>
                <w:szCs w:val="20"/>
                <w:lang w:eastAsia="id-ID"/>
              </w:rPr>
              <w:br/>
              <w:t>- Ada Pongata, merupakan wilayah pemukiman masyarakat, biasanya berada pada dataran yang lebih rendah.</w:t>
            </w:r>
            <w:r w:rsidRPr="00F10D9A">
              <w:rPr>
                <w:rFonts w:ascii="Times New Roman" w:eastAsia="Times New Roman" w:hAnsi="Times New Roman" w:cs="Times New Roman"/>
                <w:color w:val="000000"/>
                <w:sz w:val="20"/>
                <w:szCs w:val="20"/>
                <w:lang w:eastAsia="id-ID"/>
              </w:rPr>
              <w:br/>
              <w:t xml:space="preserve">- Ada Polidae, merupakan lahan usaha pertanian </w:t>
            </w:r>
            <w:r w:rsidRPr="00F10D9A">
              <w:rPr>
                <w:rFonts w:ascii="Times New Roman" w:eastAsia="Times New Roman" w:hAnsi="Times New Roman" w:cs="Times New Roman"/>
                <w:color w:val="000000"/>
                <w:sz w:val="20"/>
                <w:szCs w:val="20"/>
                <w:lang w:eastAsia="id-ID"/>
              </w:rPr>
              <w:lastRenderedPageBreak/>
              <w:t>masyarakat, berupa sawah dan lahan pertanian kering.</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lastRenderedPageBreak/>
              <w:t>4</w:t>
            </w:r>
          </w:p>
        </w:tc>
      </w:tr>
      <w:tr w:rsidR="00F10D9A" w:rsidRPr="00F10D9A" w:rsidTr="00F10D9A">
        <w:trPr>
          <w:trHeight w:val="2430"/>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lastRenderedPageBreak/>
              <w:t>DVb3</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Bentuk sanksi terhadap pelanggaran aturan</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Aturan ini sudah ditulis tapi disimpan di desa sehingga tidak dapat memperoleh dokumennya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 Ya pasti ada sangsi yang diberikan jika ada yang melanggar aturan-aturan adat tersebut, berupa sangsi sosial maupun denda</w:t>
            </w:r>
            <w:r w:rsidRPr="00F10D9A">
              <w:rPr>
                <w:rFonts w:ascii="Times New Roman" w:eastAsia="Times New Roman" w:hAnsi="Times New Roman" w:cs="Times New Roman"/>
                <w:color w:val="000000"/>
                <w:sz w:val="20"/>
                <w:szCs w:val="20"/>
                <w:lang w:eastAsia="id-ID"/>
              </w:rPr>
              <w:br/>
              <w:t>- Selama ini aturan-aturan adat tersebut sangat dipatui oleh masyarakat adat karena semata-mata mereka mempertimbangkan akibat yang ditimbulkan jika melanggarnya dan mereka percaya akan ada sangsi laindari mereka akan dapat yaitu dari yang menciptakan alam.</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25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1756"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2075"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r>
      <w:tr w:rsidR="00F10D9A" w:rsidRPr="00F10D9A" w:rsidTr="00F10D9A">
        <w:trPr>
          <w:trHeight w:val="255"/>
        </w:trPr>
        <w:tc>
          <w:tcPr>
            <w:tcW w:w="3960" w:type="dxa"/>
            <w:gridSpan w:val="3"/>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Isu dalam PGA REDD+</w:t>
            </w:r>
          </w:p>
        </w:tc>
        <w:tc>
          <w:tcPr>
            <w:tcW w:w="2282"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VI. Infrastruktur REDD+</w:t>
            </w:r>
          </w:p>
        </w:tc>
        <w:tc>
          <w:tcPr>
            <w:tcW w:w="118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07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r>
      <w:tr w:rsidR="00F10D9A" w:rsidRPr="00F10D9A" w:rsidTr="00F10D9A">
        <w:trPr>
          <w:trHeight w:val="46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Indikator</w:t>
            </w: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6925" w:type="dxa"/>
            <w:gridSpan w:val="5"/>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F10D9A" w:rsidRPr="00F10D9A" w:rsidTr="00F10D9A">
        <w:trPr>
          <w:trHeight w:val="300"/>
        </w:trPr>
        <w:tc>
          <w:tcPr>
            <w:tcW w:w="2204"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Wawancara - Sumber informasi</w:t>
            </w: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5543" w:type="dxa"/>
            <w:gridSpan w:val="4"/>
            <w:tcBorders>
              <w:top w:val="nil"/>
              <w:left w:val="nil"/>
              <w:bottom w:val="single" w:sz="4" w:space="0" w:color="auto"/>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c>
          <w:tcPr>
            <w:tcW w:w="1382" w:type="dxa"/>
            <w:tcBorders>
              <w:top w:val="nil"/>
              <w:left w:val="nil"/>
              <w:bottom w:val="single" w:sz="4" w:space="0" w:color="auto"/>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w:t>
            </w:r>
          </w:p>
        </w:tc>
      </w:tr>
      <w:tr w:rsidR="00F10D9A" w:rsidRPr="00F10D9A" w:rsidTr="00F10D9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Kode</w:t>
            </w:r>
          </w:p>
        </w:tc>
        <w:tc>
          <w:tcPr>
            <w:tcW w:w="106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Panduan Analisis Dokumen</w:t>
            </w:r>
          </w:p>
        </w:tc>
        <w:tc>
          <w:tcPr>
            <w:tcW w:w="175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Pertanyaan Wawancara</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Sumber Data</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Dokumen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Dokumen</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Wawancara</w:t>
            </w:r>
          </w:p>
        </w:tc>
      </w:tr>
      <w:tr w:rsidR="00F10D9A" w:rsidRPr="00F10D9A" w:rsidTr="00F10D9A">
        <w:trPr>
          <w:trHeight w:val="214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lastRenderedPageBreak/>
              <w:t>DVIa1</w:t>
            </w:r>
          </w:p>
        </w:tc>
        <w:tc>
          <w:tcPr>
            <w:tcW w:w="1065" w:type="dxa"/>
            <w:vMerge w:val="restart"/>
            <w:tcBorders>
              <w:top w:val="nil"/>
              <w:left w:val="single" w:sz="4" w:space="0" w:color="auto"/>
              <w:bottom w:val="single" w:sz="4" w:space="0" w:color="000000"/>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Kehadiran</w:t>
            </w:r>
          </w:p>
        </w:tc>
        <w:tc>
          <w:tcPr>
            <w:tcW w:w="1756" w:type="dxa"/>
            <w:vMerge w:val="restart"/>
            <w:tcBorders>
              <w:top w:val="nil"/>
              <w:left w:val="single" w:sz="4" w:space="0" w:color="auto"/>
              <w:bottom w:val="single" w:sz="4" w:space="0" w:color="000000"/>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kehadiran masyarakat adat/ lokal dalam satuan tugas REDD+  yang dibentuk oleh Pemerintah Pusat &amp; Daerah sudah memadai?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Kehutanan</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 kehadiran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Saya mengakui justru perwakilan dari masyarakat adat dalam perttemuan-pertemuan sangat aktif dan selalu hadir, bahkan lebih aktif dibandingkan dengan orang-orang Dinas. Untuk data-data tentang Kehadiran sulit, karena setiap pertemuan difasilitasi oleh UN dan datanya dibawa oleh UN dan kita tidak memiliki arsipnya. </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1590"/>
        </w:trPr>
        <w:tc>
          <w:tcPr>
            <w:tcW w:w="1139"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Satgas REDD+</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 kehadiran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 Meskipun secara kuantitas belum seibang jika dibandingkan dengan keterwakilan dari pemerintah akan tetapi antosias kawan-kawan dari masyarakat adat sangat  tinggi karena diberikan ruang dan peran yang cukup</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1770"/>
        </w:trPr>
        <w:tc>
          <w:tcPr>
            <w:tcW w:w="1139"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 kehadiran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 Untuk keterwakilannya masyarakat adat di Satgas REDD+ cukup memadai, ada 4 perwakilan yang masuk. </w:t>
            </w:r>
            <w:r w:rsidRPr="00F10D9A">
              <w:rPr>
                <w:rFonts w:ascii="Times New Roman" w:eastAsia="Times New Roman" w:hAnsi="Times New Roman" w:cs="Times New Roman"/>
                <w:color w:val="000000"/>
                <w:sz w:val="20"/>
                <w:szCs w:val="20"/>
                <w:lang w:eastAsia="id-ID"/>
              </w:rPr>
              <w:br/>
              <w:t xml:space="preserve">- Masyarakat adat sebelumnya sudah ada mitigasi tetapi hilang begitu saja karena adanya aturan yang dibuat oleh pemerintah dimana hutan yang dikelola masyarakat adat diklaim sebagai hutan negara. </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51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DVIa2</w:t>
            </w:r>
          </w:p>
        </w:tc>
        <w:tc>
          <w:tcPr>
            <w:tcW w:w="1065" w:type="dxa"/>
            <w:vMerge w:val="restart"/>
            <w:tcBorders>
              <w:top w:val="nil"/>
              <w:left w:val="single" w:sz="4" w:space="0" w:color="auto"/>
              <w:bottom w:val="single" w:sz="4" w:space="0" w:color="000000"/>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Bentuk peran</w:t>
            </w:r>
          </w:p>
        </w:tc>
        <w:tc>
          <w:tcPr>
            <w:tcW w:w="1756" w:type="dxa"/>
            <w:vMerge w:val="restart"/>
            <w:tcBorders>
              <w:top w:val="nil"/>
              <w:left w:val="single" w:sz="4" w:space="0" w:color="auto"/>
              <w:bottom w:val="single" w:sz="4" w:space="0" w:color="000000"/>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Bentuk peran masyarakat adat/ lokal dalam satuan tugas REDD+  yang dibentuk oleh Pemerintah Pusat &amp; Daerah sudah memadai?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Kehutanan</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Dokumen laporan kegiatan Persiapan REDD+ di Sulteng</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Dalam beberapa kegiatan sering perwakilan dari masyarakat hukum adat justru menjadi leadernya</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510"/>
        </w:trPr>
        <w:tc>
          <w:tcPr>
            <w:tcW w:w="1139"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Satgas REDD+</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Dokumen laporan kegiatan Persiapan REDD+ di Sulteng</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Mereka merupakan bagian yang terintegrasi dengan organisasi masyarakat (AMAN)</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765"/>
        </w:trPr>
        <w:tc>
          <w:tcPr>
            <w:tcW w:w="1139"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Dokumen laporan kegiatan Persiapan REDD+ di Sulteng</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Kami masuk di Satgas REDD+ yaitu di Pokja FPIC dan hampir semua keterlibatannya dalam Satgas REDD+ ini,</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178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lastRenderedPageBreak/>
              <w:t>DVIa3</w:t>
            </w:r>
          </w:p>
        </w:tc>
        <w:tc>
          <w:tcPr>
            <w:tcW w:w="1065" w:type="dxa"/>
            <w:vMerge w:val="restart"/>
            <w:tcBorders>
              <w:top w:val="nil"/>
              <w:left w:val="single" w:sz="4" w:space="0" w:color="auto"/>
              <w:bottom w:val="single" w:sz="4" w:space="0" w:color="000000"/>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Besaran pengaruh</w:t>
            </w:r>
          </w:p>
        </w:tc>
        <w:tc>
          <w:tcPr>
            <w:tcW w:w="1756" w:type="dxa"/>
            <w:vMerge w:val="restart"/>
            <w:tcBorders>
              <w:top w:val="nil"/>
              <w:left w:val="single" w:sz="4" w:space="0" w:color="auto"/>
              <w:bottom w:val="single" w:sz="4" w:space="0" w:color="000000"/>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Kehutanan</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 kehadiran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Artinya gemanya gencar dan kita darii Dinas juga memperhatikan suara mereka karena kebanyakan yang disuarakan adalah realitas yang ada. Kita tidak akan bisa merubah sesuatu jika kita tidak mengakui realitas yang sesungguhnya, justru dengan mendengarkan mereka maka akan banyak yang bisa diperbaiki</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1020"/>
        </w:trPr>
        <w:tc>
          <w:tcPr>
            <w:tcW w:w="1139"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Satgas REDD+</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 kehadiran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Informasi mereka dianggap sangat penting karena mereka merupakan perwakilan dari komunitas dan mereka memiliki informasi yang cukup banyak terkait dengan pengelolaan hutan</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1020"/>
        </w:trPr>
        <w:tc>
          <w:tcPr>
            <w:tcW w:w="1139"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 kehadiran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Sudah mulai didengar lembaga aman yang mewadahi aspirasi-aspirasi masyarakat adat, sehingga setiap ada undang training, seminar dll. Selalu kami diundang</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25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1756"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2075"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r>
      <w:tr w:rsidR="00F10D9A" w:rsidRPr="00F10D9A" w:rsidTr="00F10D9A">
        <w:trPr>
          <w:trHeight w:val="64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Indikator</w:t>
            </w: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6925" w:type="dxa"/>
            <w:gridSpan w:val="5"/>
            <w:tcBorders>
              <w:top w:val="nil"/>
              <w:left w:val="nil"/>
              <w:bottom w:val="nil"/>
              <w:right w:val="nil"/>
            </w:tcBorders>
            <w:shd w:val="clear" w:color="auto" w:fill="auto"/>
            <w:hideMark/>
          </w:tcPr>
          <w:p w:rsidR="00F10D9A" w:rsidRPr="00F10D9A" w:rsidRDefault="00F10D9A" w:rsidP="00F10D9A">
            <w:pPr>
              <w:spacing w:after="24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F10D9A" w:rsidRPr="00F10D9A" w:rsidTr="00F10D9A">
        <w:trPr>
          <w:trHeight w:val="360"/>
        </w:trPr>
        <w:tc>
          <w:tcPr>
            <w:tcW w:w="2204"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Wawancara - Sumber informasi</w:t>
            </w: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2282" w:type="dxa"/>
            <w:gridSpan w:val="2"/>
            <w:tcBorders>
              <w:top w:val="nil"/>
              <w:left w:val="nil"/>
              <w:bottom w:val="single" w:sz="4" w:space="0" w:color="auto"/>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Organisasi Masyarakat Adat/Lokal (Pengurus)</w:t>
            </w:r>
          </w:p>
        </w:tc>
        <w:tc>
          <w:tcPr>
            <w:tcW w:w="1186" w:type="dxa"/>
            <w:tcBorders>
              <w:top w:val="nil"/>
              <w:left w:val="nil"/>
              <w:bottom w:val="single" w:sz="4" w:space="0" w:color="auto"/>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w:t>
            </w:r>
          </w:p>
        </w:tc>
        <w:tc>
          <w:tcPr>
            <w:tcW w:w="2075" w:type="dxa"/>
            <w:tcBorders>
              <w:top w:val="nil"/>
              <w:left w:val="nil"/>
              <w:bottom w:val="single" w:sz="4" w:space="0" w:color="auto"/>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w:t>
            </w:r>
          </w:p>
        </w:tc>
        <w:tc>
          <w:tcPr>
            <w:tcW w:w="1382" w:type="dxa"/>
            <w:tcBorders>
              <w:top w:val="nil"/>
              <w:left w:val="nil"/>
              <w:bottom w:val="single" w:sz="4" w:space="0" w:color="auto"/>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w:t>
            </w:r>
          </w:p>
        </w:tc>
      </w:tr>
      <w:tr w:rsidR="00F10D9A" w:rsidRPr="00F10D9A" w:rsidTr="00F10D9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Kode</w:t>
            </w:r>
          </w:p>
        </w:tc>
        <w:tc>
          <w:tcPr>
            <w:tcW w:w="106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Panduan Analisis Dokumen</w:t>
            </w:r>
          </w:p>
        </w:tc>
        <w:tc>
          <w:tcPr>
            <w:tcW w:w="175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Pertanyaan Wawancara</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Sumber Data</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Dokumen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Dokumen</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Wawancara</w:t>
            </w:r>
          </w:p>
        </w:tc>
      </w:tr>
      <w:tr w:rsidR="00F10D9A" w:rsidRPr="00F10D9A" w:rsidTr="00F10D9A">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DVIb1</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Jumlah pengurus atau anggota organisasi masyarakat adat/lokal yang memiliki keterampilan menyusun project development design RED</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Apakah jumlah pengurus atau ang-gota organisasi masyarakat adat/ lokal yang memiliki keterampilan menyusun </w:t>
            </w:r>
            <w:r w:rsidRPr="00F10D9A">
              <w:rPr>
                <w:rFonts w:ascii="Times New Roman" w:eastAsia="Times New Roman" w:hAnsi="Times New Roman" w:cs="Times New Roman"/>
                <w:i/>
                <w:iCs/>
                <w:color w:val="000000"/>
                <w:sz w:val="20"/>
                <w:szCs w:val="20"/>
                <w:lang w:eastAsia="id-ID"/>
              </w:rPr>
              <w:t>project development design</w:t>
            </w:r>
            <w:r w:rsidRPr="00F10D9A">
              <w:rPr>
                <w:rFonts w:ascii="Times New Roman" w:eastAsia="Times New Roman" w:hAnsi="Times New Roman" w:cs="Times New Roman"/>
                <w:color w:val="000000"/>
                <w:sz w:val="20"/>
                <w:szCs w:val="20"/>
                <w:lang w:eastAsia="id-ID"/>
              </w:rPr>
              <w:t xml:space="preserve"> REDD+ sudah memadai?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 kehadiran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Ada dua orang yang memiliki kemampuan dalam menyusun design pengembangan  proyek </w:t>
            </w:r>
            <w:r w:rsidRPr="00F10D9A">
              <w:rPr>
                <w:rFonts w:ascii="Times New Roman" w:eastAsia="Times New Roman" w:hAnsi="Times New Roman" w:cs="Times New Roman"/>
                <w:color w:val="000000"/>
                <w:sz w:val="20"/>
                <w:szCs w:val="20"/>
                <w:lang w:eastAsia="id-ID"/>
              </w:rPr>
              <w:br/>
              <w:t>- Hal ini diperoleh karena pengalamannya, pengamatan, dan keterlibatan dalam berbagai program</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lastRenderedPageBreak/>
              <w:t>DVIb2</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Sertifikat/Bukti Keikutsertaan pelatihan project development design (PDD)</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Apakah pengurus/anggota organisasi masyarakat adat/lokal memiliki Serti-fikat/ Bukti Keikutsertaan pelatihan </w:t>
            </w:r>
            <w:r w:rsidRPr="00F10D9A">
              <w:rPr>
                <w:rFonts w:ascii="Times New Roman" w:eastAsia="Times New Roman" w:hAnsi="Times New Roman" w:cs="Times New Roman"/>
                <w:i/>
                <w:iCs/>
                <w:color w:val="000000"/>
                <w:sz w:val="20"/>
                <w:szCs w:val="20"/>
                <w:lang w:eastAsia="id-ID"/>
              </w:rPr>
              <w:t xml:space="preserve">project development design </w:t>
            </w:r>
            <w:r w:rsidRPr="00F10D9A">
              <w:rPr>
                <w:rFonts w:ascii="Times New Roman" w:eastAsia="Times New Roman" w:hAnsi="Times New Roman" w:cs="Times New Roman"/>
                <w:color w:val="000000"/>
                <w:sz w:val="20"/>
                <w:szCs w:val="20"/>
                <w:lang w:eastAsia="id-ID"/>
              </w:rPr>
              <w:t>(PDD)?</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 kehadiran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Ada dua orang yang telah memiliki sertifikat dalam keikut sertaannya pelatihan penyusunan project development design</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DVIb3</w:t>
            </w:r>
          </w:p>
        </w:tc>
        <w:tc>
          <w:tcPr>
            <w:tcW w:w="106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Pengalaman kerja dalam penyusunan PDD REDD+ </w:t>
            </w:r>
          </w:p>
        </w:tc>
        <w:tc>
          <w:tcPr>
            <w:tcW w:w="175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pengurus atau anggota orga-nisasi masyarakat adat/ lokal memili-ki Pengalaman kerja dalam penyu-sunan PDD REDD+ yang memadai?</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 kehadiran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Salah satunya adalah dalam penyusunan buku panduan FPIC muai dari penyusunan design pelatihan hingga pelaksanaan pelatihan</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25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1756"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86" w:type="dxa"/>
            <w:tcBorders>
              <w:top w:val="nil"/>
              <w:left w:val="nil"/>
              <w:bottom w:val="nil"/>
              <w:right w:val="nil"/>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c>
          <w:tcPr>
            <w:tcW w:w="2075" w:type="dxa"/>
            <w:tcBorders>
              <w:top w:val="nil"/>
              <w:left w:val="nil"/>
              <w:bottom w:val="nil"/>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p>
        </w:tc>
      </w:tr>
      <w:tr w:rsidR="00F10D9A" w:rsidRPr="00F10D9A" w:rsidTr="00F10D9A">
        <w:trPr>
          <w:trHeight w:val="645"/>
        </w:trPr>
        <w:tc>
          <w:tcPr>
            <w:tcW w:w="1139"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Indikator</w:t>
            </w:r>
          </w:p>
        </w:tc>
        <w:tc>
          <w:tcPr>
            <w:tcW w:w="1065"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6925" w:type="dxa"/>
            <w:gridSpan w:val="5"/>
            <w:tcBorders>
              <w:top w:val="nil"/>
              <w:left w:val="nil"/>
              <w:bottom w:val="nil"/>
              <w:right w:val="nil"/>
            </w:tcBorders>
            <w:shd w:val="clear" w:color="auto" w:fill="auto"/>
            <w:hideMark/>
          </w:tcPr>
          <w:p w:rsidR="00F10D9A" w:rsidRPr="00F10D9A" w:rsidRDefault="00F10D9A" w:rsidP="00F10D9A">
            <w:pPr>
              <w:spacing w:after="24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F10D9A" w:rsidRPr="00F10D9A" w:rsidTr="00F10D9A">
        <w:trPr>
          <w:trHeight w:val="300"/>
        </w:trPr>
        <w:tc>
          <w:tcPr>
            <w:tcW w:w="2204" w:type="dxa"/>
            <w:gridSpan w:val="2"/>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Wawancara - Sumber informasi</w:t>
            </w:r>
          </w:p>
        </w:tc>
        <w:tc>
          <w:tcPr>
            <w:tcW w:w="1756" w:type="dxa"/>
            <w:tcBorders>
              <w:top w:val="nil"/>
              <w:left w:val="nil"/>
              <w:bottom w:val="nil"/>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p>
        </w:tc>
        <w:tc>
          <w:tcPr>
            <w:tcW w:w="3468" w:type="dxa"/>
            <w:gridSpan w:val="3"/>
            <w:tcBorders>
              <w:top w:val="nil"/>
              <w:left w:val="nil"/>
              <w:bottom w:val="single" w:sz="4" w:space="0" w:color="auto"/>
              <w:right w:val="nil"/>
            </w:tcBorders>
            <w:shd w:val="clear" w:color="auto" w:fill="auto"/>
            <w:noWrap/>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Organisasi Masyarakat Adat/Lokal, Satgas REDD+</w:t>
            </w:r>
          </w:p>
        </w:tc>
        <w:tc>
          <w:tcPr>
            <w:tcW w:w="2075" w:type="dxa"/>
            <w:tcBorders>
              <w:top w:val="nil"/>
              <w:left w:val="nil"/>
              <w:bottom w:val="single" w:sz="4" w:space="0" w:color="auto"/>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w:t>
            </w:r>
          </w:p>
        </w:tc>
        <w:tc>
          <w:tcPr>
            <w:tcW w:w="1382" w:type="dxa"/>
            <w:tcBorders>
              <w:top w:val="nil"/>
              <w:left w:val="nil"/>
              <w:bottom w:val="single" w:sz="4" w:space="0" w:color="auto"/>
              <w:right w:val="nil"/>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 </w:t>
            </w:r>
          </w:p>
        </w:tc>
      </w:tr>
      <w:tr w:rsidR="00F10D9A" w:rsidRPr="00F10D9A" w:rsidTr="00F10D9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Kode</w:t>
            </w:r>
          </w:p>
        </w:tc>
        <w:tc>
          <w:tcPr>
            <w:tcW w:w="1065"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Panduan Analisis Dokumen</w:t>
            </w:r>
          </w:p>
        </w:tc>
        <w:tc>
          <w:tcPr>
            <w:tcW w:w="1756" w:type="dxa"/>
            <w:tcBorders>
              <w:top w:val="single" w:sz="4" w:space="0" w:color="auto"/>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Pertanyaan Wawancara</w:t>
            </w: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Sumber Data</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Dokumen</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Dokumen</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b/>
                <w:bCs/>
                <w:color w:val="000000"/>
                <w:sz w:val="20"/>
                <w:szCs w:val="20"/>
                <w:lang w:eastAsia="id-ID"/>
              </w:rPr>
            </w:pPr>
            <w:r w:rsidRPr="00F10D9A">
              <w:rPr>
                <w:rFonts w:ascii="Times New Roman" w:eastAsia="Times New Roman" w:hAnsi="Times New Roman" w:cs="Times New Roman"/>
                <w:b/>
                <w:bCs/>
                <w:color w:val="000000"/>
                <w:sz w:val="20"/>
                <w:szCs w:val="20"/>
                <w:lang w:eastAsia="id-ID"/>
              </w:rPr>
              <w:t>Kategori Data Wawancara</w:t>
            </w:r>
          </w:p>
        </w:tc>
      </w:tr>
      <w:tr w:rsidR="00F10D9A" w:rsidRPr="00F10D9A" w:rsidTr="00F10D9A">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DVIc1</w:t>
            </w:r>
          </w:p>
        </w:tc>
        <w:tc>
          <w:tcPr>
            <w:tcW w:w="1065" w:type="dxa"/>
            <w:vMerge w:val="restart"/>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756" w:type="dxa"/>
            <w:vMerge w:val="restart"/>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148"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Satgas REDD+</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laporan kegiatan pemantauan yang ditulis dalam jurnal mereka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Lembaga AMAN saya kira cukup bijak terlibat dalam Pokja REDD+</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2040"/>
        </w:trPr>
        <w:tc>
          <w:tcPr>
            <w:tcW w:w="1139"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laporan kegiatan pemantauan yang ditulis dalam jurnal mereka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Ada 7 perwakilan daerah yang terlibat dalam kegiatan pemantauan pelaksnaan program REDD+ di Sulawesi tengah</w:t>
            </w:r>
            <w:r w:rsidRPr="00F10D9A">
              <w:rPr>
                <w:rFonts w:ascii="Times New Roman" w:eastAsia="Times New Roman" w:hAnsi="Times New Roman" w:cs="Times New Roman"/>
                <w:color w:val="000000"/>
                <w:sz w:val="20"/>
                <w:szCs w:val="20"/>
                <w:lang w:eastAsia="id-ID"/>
              </w:rPr>
              <w:br/>
              <w:t>-  Lembaga aman meskipun tidak masuk dalam struktur kelembagaan REDD+ Pantau akan tetap melakukan pemantauan terhadap persiapan maupun pelaksanaan program REDD+ ini</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127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DVIc2</w:t>
            </w:r>
          </w:p>
        </w:tc>
        <w:tc>
          <w:tcPr>
            <w:tcW w:w="1065" w:type="dxa"/>
            <w:vMerge w:val="restart"/>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Prosedur Pemantauan</w:t>
            </w:r>
          </w:p>
        </w:tc>
        <w:tc>
          <w:tcPr>
            <w:tcW w:w="1756" w:type="dxa"/>
            <w:vMerge w:val="restart"/>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Prosedur Pemantauan sudah memadai?</w:t>
            </w:r>
          </w:p>
        </w:tc>
        <w:tc>
          <w:tcPr>
            <w:tcW w:w="1148"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Satgas REDD+</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dokumennya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Prosedur dalam melakukan pemantauan sudah ada akan tetapi karena pelaksanaan progran UN-REDD+ ini belum ada maka saat ini </w:t>
            </w:r>
            <w:r w:rsidRPr="00F10D9A">
              <w:rPr>
                <w:rFonts w:ascii="Times New Roman" w:eastAsia="Times New Roman" w:hAnsi="Times New Roman" w:cs="Times New Roman"/>
                <w:color w:val="000000"/>
                <w:sz w:val="20"/>
                <w:szCs w:val="20"/>
                <w:lang w:eastAsia="id-ID"/>
              </w:rPr>
              <w:lastRenderedPageBreak/>
              <w:t>pemantauan lebih ditujukan pada persiapannya, meskipun masih kurang maksimal</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lastRenderedPageBreak/>
              <w:t>4</w:t>
            </w:r>
          </w:p>
        </w:tc>
      </w:tr>
      <w:tr w:rsidR="00F10D9A" w:rsidRPr="00F10D9A" w:rsidTr="00F10D9A">
        <w:trPr>
          <w:trHeight w:val="765"/>
        </w:trPr>
        <w:tc>
          <w:tcPr>
            <w:tcW w:w="1139"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dokumennya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Karena baru akan mulai sehingga Saya tidak bisa menilai bagaimana prosedurnya</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r>
      <w:tr w:rsidR="00F10D9A" w:rsidRPr="00F10D9A" w:rsidTr="00F10D9A">
        <w:trPr>
          <w:trHeight w:val="127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DVIc3</w:t>
            </w:r>
          </w:p>
        </w:tc>
        <w:tc>
          <w:tcPr>
            <w:tcW w:w="1065" w:type="dxa"/>
            <w:vMerge w:val="restart"/>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 xml:space="preserve">Kode etik </w:t>
            </w:r>
          </w:p>
        </w:tc>
        <w:tc>
          <w:tcPr>
            <w:tcW w:w="1756" w:type="dxa"/>
            <w:vMerge w:val="restart"/>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Kode etik pemantauan sudah memadai?</w:t>
            </w:r>
          </w:p>
        </w:tc>
        <w:tc>
          <w:tcPr>
            <w:tcW w:w="1148"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Satgas REDD+</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dokumennya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Untuk kode etik pemantauan masih Kurang tahu, akan tetapi FPIC sudah lumayan matang persiapannya mulai dari penyusunan pedoman FPIC, rekrutmen fasilitator , melakukan penguatan fasilitator terkait dengan FPIC dll</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2</w:t>
            </w:r>
          </w:p>
        </w:tc>
      </w:tr>
      <w:tr w:rsidR="00F10D9A" w:rsidRPr="00F10D9A" w:rsidTr="00F10D9A">
        <w:trPr>
          <w:trHeight w:val="2295"/>
        </w:trPr>
        <w:tc>
          <w:tcPr>
            <w:tcW w:w="1139"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dokumennya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Saya kira  kode etik pemantauan merupakan salah satu pokja yang paling aktif dalam melakukan persiapan-persiapan, yaitu yang tergabung dalam Pokja FPIC yang terdiri dari multistkeholder</w:t>
            </w:r>
            <w:r w:rsidRPr="00F10D9A">
              <w:rPr>
                <w:rFonts w:ascii="Times New Roman" w:eastAsia="Times New Roman" w:hAnsi="Times New Roman" w:cs="Times New Roman"/>
                <w:color w:val="000000"/>
                <w:sz w:val="20"/>
                <w:szCs w:val="20"/>
                <w:lang w:eastAsia="id-ID"/>
              </w:rPr>
              <w:br/>
              <w:t>- Berbagai kegiatan persiapan telah dilakukan seperti sosialisasi di DA, rekrutmen fasilitator masyarakat pelatihan fasilitator, menyusun buku panduan FPIC dll</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4</w:t>
            </w:r>
          </w:p>
        </w:tc>
      </w:tr>
      <w:tr w:rsidR="00F10D9A" w:rsidRPr="00F10D9A" w:rsidTr="00F10D9A">
        <w:trPr>
          <w:trHeight w:val="102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DVIc4</w:t>
            </w:r>
          </w:p>
        </w:tc>
        <w:tc>
          <w:tcPr>
            <w:tcW w:w="1065" w:type="dxa"/>
            <w:vMerge w:val="restart"/>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Mekanisme pemantauan</w:t>
            </w:r>
          </w:p>
        </w:tc>
        <w:tc>
          <w:tcPr>
            <w:tcW w:w="1756" w:type="dxa"/>
            <w:vMerge w:val="restart"/>
            <w:tcBorders>
              <w:top w:val="nil"/>
              <w:left w:val="single" w:sz="4" w:space="0" w:color="auto"/>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Apakah Mekanisme pemantauan sudah memadai?</w:t>
            </w:r>
          </w:p>
        </w:tc>
        <w:tc>
          <w:tcPr>
            <w:tcW w:w="1148"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Satgas REDD+</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dokumennya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Mekanismenya pemantauan juga sudah ada, meskipun masih harus terus dilakukan revisi-revisinya nanti akan dirdasarkan pengalaman pada  pelaksanaan pemantauan</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3</w:t>
            </w:r>
          </w:p>
        </w:tc>
      </w:tr>
      <w:tr w:rsidR="00F10D9A" w:rsidRPr="00F10D9A" w:rsidTr="00F10D9A">
        <w:trPr>
          <w:trHeight w:val="1785"/>
        </w:trPr>
        <w:tc>
          <w:tcPr>
            <w:tcW w:w="1139" w:type="dxa"/>
            <w:vMerge/>
            <w:tcBorders>
              <w:top w:val="nil"/>
              <w:left w:val="single" w:sz="4" w:space="0" w:color="auto"/>
              <w:bottom w:val="single" w:sz="4" w:space="0" w:color="000000"/>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065"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756" w:type="dxa"/>
            <w:vMerge/>
            <w:tcBorders>
              <w:top w:val="nil"/>
              <w:left w:val="single" w:sz="4" w:space="0" w:color="auto"/>
              <w:bottom w:val="single" w:sz="4" w:space="0" w:color="auto"/>
              <w:right w:val="single" w:sz="4" w:space="0" w:color="auto"/>
            </w:tcBorders>
            <w:vAlign w:val="center"/>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p>
        </w:tc>
        <w:tc>
          <w:tcPr>
            <w:tcW w:w="1148"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Organisasi Masyarakat Adat Lokal</w:t>
            </w:r>
          </w:p>
        </w:tc>
        <w:tc>
          <w:tcPr>
            <w:tcW w:w="1134"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tidak diperoleh dokumennya</w:t>
            </w:r>
          </w:p>
        </w:tc>
        <w:tc>
          <w:tcPr>
            <w:tcW w:w="1186"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1</w:t>
            </w:r>
          </w:p>
        </w:tc>
        <w:tc>
          <w:tcPr>
            <w:tcW w:w="2075" w:type="dxa"/>
            <w:tcBorders>
              <w:top w:val="nil"/>
              <w:left w:val="nil"/>
              <w:bottom w:val="single" w:sz="4" w:space="0" w:color="auto"/>
              <w:right w:val="single" w:sz="4" w:space="0" w:color="auto"/>
            </w:tcBorders>
            <w:shd w:val="clear" w:color="auto" w:fill="auto"/>
            <w:hideMark/>
          </w:tcPr>
          <w:p w:rsidR="00F10D9A" w:rsidRPr="00F10D9A" w:rsidRDefault="00F10D9A" w:rsidP="00F10D9A">
            <w:pPr>
              <w:spacing w:after="0" w:line="240" w:lineRule="auto"/>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t>Ya Ada pembagian tugas dari masing-masing anggota untuk melakukan pemantauan terhadap program REDD+</w:t>
            </w:r>
            <w:r w:rsidRPr="00F10D9A">
              <w:rPr>
                <w:rFonts w:ascii="Times New Roman" w:eastAsia="Times New Roman" w:hAnsi="Times New Roman" w:cs="Times New Roman"/>
                <w:color w:val="000000"/>
                <w:sz w:val="20"/>
                <w:szCs w:val="20"/>
                <w:lang w:eastAsia="id-ID"/>
              </w:rPr>
              <w:br/>
              <w:t xml:space="preserve">- masing-masing anggota membuat laporan dari hasil pemantauannya dan dilaporakan dalam </w:t>
            </w:r>
            <w:r w:rsidRPr="00F10D9A">
              <w:rPr>
                <w:rFonts w:ascii="Times New Roman" w:eastAsia="Times New Roman" w:hAnsi="Times New Roman" w:cs="Times New Roman"/>
                <w:color w:val="000000"/>
                <w:sz w:val="20"/>
                <w:szCs w:val="20"/>
                <w:lang w:eastAsia="id-ID"/>
              </w:rPr>
              <w:lastRenderedPageBreak/>
              <w:t>mekanisme laporan rutin dengan melakukan pertemuan setiap satu bulan sekali.</w:t>
            </w:r>
          </w:p>
        </w:tc>
        <w:tc>
          <w:tcPr>
            <w:tcW w:w="1382" w:type="dxa"/>
            <w:tcBorders>
              <w:top w:val="nil"/>
              <w:left w:val="nil"/>
              <w:bottom w:val="single" w:sz="4" w:space="0" w:color="auto"/>
              <w:right w:val="single" w:sz="4" w:space="0" w:color="auto"/>
            </w:tcBorders>
            <w:shd w:val="clear" w:color="auto" w:fill="auto"/>
            <w:noWrap/>
            <w:hideMark/>
          </w:tcPr>
          <w:p w:rsidR="00F10D9A" w:rsidRPr="00F10D9A" w:rsidRDefault="00F10D9A" w:rsidP="00F10D9A">
            <w:pPr>
              <w:spacing w:after="0" w:line="240" w:lineRule="auto"/>
              <w:jc w:val="center"/>
              <w:rPr>
                <w:rFonts w:ascii="Times New Roman" w:eastAsia="Times New Roman" w:hAnsi="Times New Roman" w:cs="Times New Roman"/>
                <w:color w:val="000000"/>
                <w:sz w:val="20"/>
                <w:szCs w:val="20"/>
                <w:lang w:eastAsia="id-ID"/>
              </w:rPr>
            </w:pPr>
            <w:r w:rsidRPr="00F10D9A">
              <w:rPr>
                <w:rFonts w:ascii="Times New Roman" w:eastAsia="Times New Roman" w:hAnsi="Times New Roman" w:cs="Times New Roman"/>
                <w:color w:val="000000"/>
                <w:sz w:val="20"/>
                <w:szCs w:val="20"/>
                <w:lang w:eastAsia="id-ID"/>
              </w:rPr>
              <w:lastRenderedPageBreak/>
              <w:t>3</w:t>
            </w:r>
          </w:p>
        </w:tc>
      </w:tr>
    </w:tbl>
    <w:p w:rsidR="00F10D9A" w:rsidRDefault="00F10D9A"/>
    <w:sectPr w:rsidR="00F10D9A"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90D93"/>
    <w:rsid w:val="0026067C"/>
    <w:rsid w:val="00265D91"/>
    <w:rsid w:val="004165D1"/>
    <w:rsid w:val="004570C7"/>
    <w:rsid w:val="005D2D3D"/>
    <w:rsid w:val="006E5970"/>
    <w:rsid w:val="007E5477"/>
    <w:rsid w:val="009F3E98"/>
    <w:rsid w:val="00A91768"/>
    <w:rsid w:val="00BB5203"/>
    <w:rsid w:val="00D74DB4"/>
    <w:rsid w:val="00F10D9A"/>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44595055">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608856878">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20</Pages>
  <Words>4838</Words>
  <Characters>27578</Characters>
  <Application>Microsoft Office Word</Application>
  <DocSecurity>0</DocSecurity>
  <Lines>229</Lines>
  <Paragraphs>64</Paragraphs>
  <ScaleCrop>false</ScaleCrop>
  <Company/>
  <LinksUpToDate>false</LinksUpToDate>
  <CharactersWithSpaces>32352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2012-10-16T10:39:00Z</dcterms:modified>
</cp:coreProperties>
</file>